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DE8" w:rsidRPr="00D157F5" w:rsidRDefault="00035DE8" w:rsidP="00035DE8">
      <w:pPr>
        <w:pStyle w:val="Header"/>
        <w:tabs>
          <w:tab w:val="right" w:pos="9072"/>
        </w:tabs>
        <w:rPr>
          <w:rFonts w:ascii="Times New Roman" w:hAnsi="Times New Roman"/>
          <w:noProof w:val="0"/>
          <w:sz w:val="24"/>
          <w:lang w:val="en-US"/>
        </w:rPr>
      </w:pPr>
      <w:r w:rsidRPr="00D157F5">
        <w:rPr>
          <w:rFonts w:ascii="Times New Roman" w:hAnsi="Times New Roman"/>
          <w:noProof w:val="0"/>
          <w:sz w:val="24"/>
          <w:lang w:val="en-US"/>
        </w:rPr>
        <w:t>3GPP TSG</w:t>
      </w:r>
      <w:r w:rsidR="00C23B5A">
        <w:rPr>
          <w:rFonts w:ascii="Times New Roman" w:hAnsi="Times New Roman"/>
          <w:noProof w:val="0"/>
          <w:sz w:val="24"/>
          <w:lang w:val="en-US"/>
        </w:rPr>
        <w:t>-RAN WG4 Meeting #</w:t>
      </w:r>
      <w:r w:rsidR="000026DE">
        <w:rPr>
          <w:rFonts w:ascii="Times New Roman" w:hAnsi="Times New Roman"/>
          <w:noProof w:val="0"/>
          <w:sz w:val="24"/>
          <w:lang w:val="en-US"/>
        </w:rPr>
        <w:t>72</w:t>
      </w:r>
      <w:r w:rsidRPr="00D157F5">
        <w:rPr>
          <w:rFonts w:ascii="Times New Roman" w:hAnsi="Times New Roman"/>
          <w:noProof w:val="0"/>
          <w:sz w:val="24"/>
          <w:lang w:val="en-US"/>
        </w:rPr>
        <w:tab/>
      </w:r>
      <w:r w:rsidR="0074738F" w:rsidRPr="0074738F">
        <w:rPr>
          <w:rFonts w:ascii="Times New Roman" w:hAnsi="Times New Roman"/>
          <w:bCs/>
          <w:noProof w:val="0"/>
          <w:sz w:val="24"/>
          <w:lang w:val="en-US"/>
        </w:rPr>
        <w:t>R4-</w:t>
      </w:r>
      <w:r w:rsidR="006939FB" w:rsidRPr="006939FB">
        <w:rPr>
          <w:rFonts w:ascii="Times New Roman" w:hAnsi="Times New Roman"/>
          <w:bCs/>
          <w:noProof w:val="0"/>
          <w:sz w:val="24"/>
          <w:lang w:val="en-US"/>
        </w:rPr>
        <w:t>144666</w:t>
      </w:r>
    </w:p>
    <w:p w:rsidR="00513866" w:rsidRDefault="00513866" w:rsidP="00E77EA8">
      <w:pPr>
        <w:pStyle w:val="Header"/>
        <w:rPr>
          <w:rFonts w:ascii="Times New Roman" w:hAnsi="Times New Roman"/>
          <w:noProof w:val="0"/>
          <w:sz w:val="24"/>
          <w:lang w:val="en-US"/>
        </w:rPr>
      </w:pPr>
      <w:r w:rsidRPr="00513866">
        <w:rPr>
          <w:rFonts w:ascii="Times New Roman" w:hAnsi="Times New Roman"/>
          <w:noProof w:val="0"/>
          <w:sz w:val="24"/>
          <w:lang w:val="en-US"/>
        </w:rPr>
        <w:t>Dresden, Germany, 18 – 22 Aug, 2014</w:t>
      </w:r>
    </w:p>
    <w:p w:rsidR="00035DE8" w:rsidRPr="00D157F5" w:rsidRDefault="00035DE8" w:rsidP="00035DE8">
      <w:pPr>
        <w:tabs>
          <w:tab w:val="left" w:pos="1985"/>
        </w:tabs>
        <w:spacing w:before="240" w:after="0"/>
        <w:jc w:val="both"/>
        <w:rPr>
          <w:sz w:val="22"/>
        </w:rPr>
      </w:pPr>
      <w:r w:rsidRPr="00D157F5">
        <w:rPr>
          <w:b/>
          <w:sz w:val="22"/>
        </w:rPr>
        <w:t>Agenda Item:</w:t>
      </w:r>
      <w:r w:rsidR="006D011B">
        <w:rPr>
          <w:sz w:val="22"/>
        </w:rPr>
        <w:tab/>
      </w:r>
      <w:r w:rsidR="007E6F2C">
        <w:rPr>
          <w:sz w:val="22"/>
        </w:rPr>
        <w:t>7.4.4</w:t>
      </w:r>
    </w:p>
    <w:p w:rsidR="00035DE8" w:rsidRPr="00D157F5" w:rsidRDefault="00035DE8" w:rsidP="00035DE8">
      <w:pPr>
        <w:tabs>
          <w:tab w:val="left" w:pos="1985"/>
        </w:tabs>
        <w:spacing w:after="0"/>
        <w:jc w:val="both"/>
        <w:rPr>
          <w:bCs/>
          <w:sz w:val="22"/>
        </w:rPr>
      </w:pPr>
      <w:r w:rsidRPr="00D157F5">
        <w:rPr>
          <w:b/>
          <w:sz w:val="22"/>
        </w:rPr>
        <w:t xml:space="preserve">Source: </w:t>
      </w:r>
      <w:r w:rsidRPr="00D157F5">
        <w:rPr>
          <w:bCs/>
          <w:sz w:val="22"/>
        </w:rPr>
        <w:tab/>
        <w:t>Alcatel-Lucent</w:t>
      </w:r>
    </w:p>
    <w:p w:rsidR="00035DE8" w:rsidRPr="00D157F5" w:rsidRDefault="00035DE8" w:rsidP="00035DE8">
      <w:pPr>
        <w:tabs>
          <w:tab w:val="left" w:pos="1985"/>
        </w:tabs>
        <w:spacing w:after="0"/>
        <w:jc w:val="both"/>
        <w:rPr>
          <w:sz w:val="22"/>
        </w:rPr>
      </w:pPr>
      <w:r w:rsidRPr="00D157F5">
        <w:rPr>
          <w:b/>
          <w:sz w:val="22"/>
        </w:rPr>
        <w:t>Title:</w:t>
      </w:r>
      <w:r w:rsidRPr="00D157F5">
        <w:rPr>
          <w:sz w:val="22"/>
        </w:rPr>
        <w:t xml:space="preserve"> </w:t>
      </w:r>
      <w:r w:rsidRPr="00D157F5">
        <w:rPr>
          <w:sz w:val="22"/>
        </w:rPr>
        <w:tab/>
      </w:r>
      <w:r w:rsidR="00C565A1">
        <w:rPr>
          <w:sz w:val="22"/>
        </w:rPr>
        <w:t>Analysis</w:t>
      </w:r>
      <w:r w:rsidR="007E6F2C">
        <w:rPr>
          <w:sz w:val="22"/>
        </w:rPr>
        <w:t xml:space="preserve"> of </w:t>
      </w:r>
      <w:r w:rsidR="00E23689" w:rsidRPr="00E23689">
        <w:rPr>
          <w:sz w:val="22"/>
        </w:rPr>
        <w:t>RSRP</w:t>
      </w:r>
      <w:r w:rsidR="00560BDD">
        <w:rPr>
          <w:sz w:val="22"/>
        </w:rPr>
        <w:t>/RSRQ</w:t>
      </w:r>
      <w:r w:rsidR="007E6F2C">
        <w:rPr>
          <w:sz w:val="22"/>
        </w:rPr>
        <w:t xml:space="preserve"> accuracy for 1Rx and 2Rx antennas under AWGN</w:t>
      </w:r>
    </w:p>
    <w:p w:rsidR="00035DE8" w:rsidRPr="00D157F5" w:rsidRDefault="00035DE8" w:rsidP="00035DE8">
      <w:pPr>
        <w:tabs>
          <w:tab w:val="left" w:pos="1985"/>
        </w:tabs>
        <w:spacing w:after="0"/>
        <w:jc w:val="both"/>
        <w:rPr>
          <w:sz w:val="22"/>
        </w:rPr>
      </w:pPr>
      <w:r w:rsidRPr="00D157F5">
        <w:rPr>
          <w:b/>
          <w:sz w:val="22"/>
        </w:rPr>
        <w:t>Document for:</w:t>
      </w:r>
      <w:r w:rsidRPr="00D157F5">
        <w:rPr>
          <w:sz w:val="22"/>
        </w:rPr>
        <w:tab/>
        <w:t>Discussion</w:t>
      </w:r>
    </w:p>
    <w:p w:rsidR="00035DE8" w:rsidRPr="00D157F5" w:rsidRDefault="00035DE8" w:rsidP="00035DE8">
      <w:pPr>
        <w:pStyle w:val="Heading1"/>
        <w:rPr>
          <w:lang w:val="en-US"/>
        </w:rPr>
      </w:pPr>
      <w:r w:rsidRPr="00D157F5">
        <w:rPr>
          <w:lang w:val="en-US"/>
        </w:rPr>
        <w:t>Introduction</w:t>
      </w:r>
    </w:p>
    <w:p w:rsidR="005149B1" w:rsidRDefault="005149B1" w:rsidP="004A3EB2">
      <w:bookmarkStart w:id="0" w:name="OLE_LINK13"/>
      <w:bookmarkStart w:id="1" w:name="OLE_LINK14"/>
      <w:r w:rsidRPr="005149B1">
        <w:t>LC-MTC UE RSRP/RSRQ measurement requirements</w:t>
      </w:r>
      <w:r>
        <w:t xml:space="preserve"> were discussed in previous meetings without the conclusion. </w:t>
      </w:r>
      <w:r w:rsidR="00CD0EBE">
        <w:t xml:space="preserve">For LC-MTC UE, the main concern is the performance degradation caused by 1Rx antenna for </w:t>
      </w:r>
      <w:r w:rsidR="00CD0EBE" w:rsidRPr="00CD0EBE">
        <w:t>LC-MTC UE</w:t>
      </w:r>
      <w:r w:rsidR="00CD0EBE">
        <w:t xml:space="preserve"> instead of 2Rx antennas for regular UEs.  In [1,2], it was pointed out and </w:t>
      </w:r>
      <w:r w:rsidR="00CD0EBE" w:rsidRPr="00CD0EBE">
        <w:t xml:space="preserve">explained </w:t>
      </w:r>
      <w:r w:rsidR="00CD0EBE">
        <w:t xml:space="preserve">briefly that under AWGN channel, the </w:t>
      </w:r>
      <w:r w:rsidR="00CD0EBE" w:rsidRPr="00CD0EBE">
        <w:t xml:space="preserve">RSRP/RSRQ </w:t>
      </w:r>
      <w:r w:rsidR="00CD0EBE">
        <w:t xml:space="preserve">measurement accuracy with 1Rx antenna should </w:t>
      </w:r>
      <w:r w:rsidR="004036FD">
        <w:t>be similar with</w:t>
      </w:r>
      <w:r w:rsidR="00CD0EBE">
        <w:t xml:space="preserve"> 2Rx antenna </w:t>
      </w:r>
      <w:r w:rsidR="004036FD">
        <w:t>following</w:t>
      </w:r>
      <w:r w:rsidR="00CD0EBE">
        <w:t xml:space="preserve"> the </w:t>
      </w:r>
      <w:r w:rsidR="00CD0EBE" w:rsidRPr="00CD0EBE">
        <w:t xml:space="preserve">RSRP/RSRQ </w:t>
      </w:r>
      <w:r w:rsidR="00CD0EBE">
        <w:t>definition provided by TS 36.214.</w:t>
      </w:r>
      <w:r>
        <w:t xml:space="preserve"> </w:t>
      </w:r>
      <w:r w:rsidR="004036FD">
        <w:t>Because of the importance of this</w:t>
      </w:r>
      <w:r w:rsidR="000807C3">
        <w:t xml:space="preserve"> conclusion on the </w:t>
      </w:r>
      <w:r w:rsidR="000807C3" w:rsidRPr="000807C3">
        <w:t>RSRP/RSRQ measurement test cases</w:t>
      </w:r>
      <w:r w:rsidR="000807C3">
        <w:t xml:space="preserve">, which are defined under AWGN channels, we give a further </w:t>
      </w:r>
      <w:r w:rsidR="004036FD">
        <w:t xml:space="preserve">theoretical </w:t>
      </w:r>
      <w:r w:rsidR="008E7122">
        <w:t>analysis in this paper.</w:t>
      </w:r>
    </w:p>
    <w:p w:rsidR="004458EE" w:rsidRDefault="00575963" w:rsidP="004458EE">
      <w:pPr>
        <w:pStyle w:val="Heading1"/>
        <w:pBdr>
          <w:top w:val="single" w:sz="12" w:space="4" w:color="auto"/>
        </w:pBdr>
        <w:rPr>
          <w:lang w:val="en-US"/>
        </w:rPr>
      </w:pPr>
      <w:r>
        <w:rPr>
          <w:lang w:val="en-US"/>
        </w:rPr>
        <w:t xml:space="preserve">Definition of </w:t>
      </w:r>
      <w:r w:rsidR="003A16AA" w:rsidRPr="003A16AA">
        <w:rPr>
          <w:lang w:val="en-US"/>
        </w:rPr>
        <w:t>RSRP/RSRQ measurement</w:t>
      </w:r>
      <w:r>
        <w:rPr>
          <w:lang w:val="en-US"/>
        </w:rPr>
        <w:t>s</w:t>
      </w:r>
    </w:p>
    <w:p w:rsidR="00C22ADE" w:rsidRPr="00C22ADE" w:rsidRDefault="00C22ADE" w:rsidP="00C22ADE">
      <w:pPr>
        <w:pStyle w:val="Heading3"/>
        <w:numPr>
          <w:ilvl w:val="0"/>
          <w:numId w:val="0"/>
        </w:numPr>
        <w:ind w:left="720" w:hanging="720"/>
        <w:rPr>
          <w:i/>
        </w:rPr>
      </w:pPr>
      <w:bookmarkStart w:id="2" w:name="_Toc343371880"/>
      <w:r w:rsidRPr="00C22ADE">
        <w:rPr>
          <w:i/>
        </w:rPr>
        <w:t>Reference Signal Received Power (RSRP)</w:t>
      </w:r>
      <w:bookmarkEnd w:id="2"/>
      <w:r w:rsidR="0004664B">
        <w:rPr>
          <w:i/>
        </w:rPr>
        <w:t xml:space="preserve"> [3]</w:t>
      </w: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951"/>
        <w:gridCol w:w="7787"/>
      </w:tblGrid>
      <w:tr w:rsidR="00C22ADE" w:rsidRPr="00C22ADE" w:rsidTr="001B2B6F">
        <w:trPr>
          <w:cantSplit/>
          <w:jc w:val="center"/>
        </w:trPr>
        <w:tc>
          <w:tcPr>
            <w:tcW w:w="1951" w:type="dxa"/>
          </w:tcPr>
          <w:p w:rsidR="00C22ADE" w:rsidRPr="00C22ADE" w:rsidRDefault="00C22ADE" w:rsidP="001B2B6F">
            <w:pPr>
              <w:pStyle w:val="TAL"/>
              <w:rPr>
                <w:b/>
                <w:i/>
              </w:rPr>
            </w:pPr>
            <w:r w:rsidRPr="00C22ADE">
              <w:rPr>
                <w:b/>
                <w:i/>
              </w:rPr>
              <w:t>Definition</w:t>
            </w:r>
          </w:p>
        </w:tc>
        <w:tc>
          <w:tcPr>
            <w:tcW w:w="7787" w:type="dxa"/>
          </w:tcPr>
          <w:p w:rsidR="00C22ADE" w:rsidRPr="00C22ADE" w:rsidRDefault="00C22ADE" w:rsidP="001B2B6F">
            <w:pPr>
              <w:pStyle w:val="TAL"/>
              <w:rPr>
                <w:i/>
              </w:rPr>
            </w:pPr>
            <w:r w:rsidRPr="00C22ADE">
              <w:rPr>
                <w:i/>
              </w:rPr>
              <w:t>Reference signal received power (RSRP), is defined as the linear average over the power contributions (in [W]) of the resource elements that carry cell-specific reference signals within the considered measurement frequency bandwidth.</w:t>
            </w:r>
          </w:p>
          <w:p w:rsidR="00C22ADE" w:rsidRPr="00C22ADE" w:rsidRDefault="00C22ADE" w:rsidP="001B2B6F">
            <w:pPr>
              <w:pStyle w:val="TAL"/>
              <w:rPr>
                <w:i/>
              </w:rPr>
            </w:pPr>
            <w:r w:rsidRPr="00C22ADE">
              <w:rPr>
                <w:i/>
              </w:rPr>
              <w:t>For RSRP determination the cell-specific reference signals R</w:t>
            </w:r>
            <w:r w:rsidRPr="00C22ADE">
              <w:rPr>
                <w:i/>
                <w:vertAlign w:val="subscript"/>
              </w:rPr>
              <w:t>0</w:t>
            </w:r>
            <w:r w:rsidRPr="00C22ADE">
              <w:rPr>
                <w:i/>
              </w:rPr>
              <w:t xml:space="preserve"> according TS 36.211 [3] shall be used. If the UE can reliably detect that R</w:t>
            </w:r>
            <w:r w:rsidRPr="00C22ADE">
              <w:rPr>
                <w:i/>
                <w:vertAlign w:val="subscript"/>
              </w:rPr>
              <w:t>1</w:t>
            </w:r>
            <w:r w:rsidRPr="00C22ADE">
              <w:rPr>
                <w:i/>
              </w:rPr>
              <w:t xml:space="preserve"> is available it may use R</w:t>
            </w:r>
            <w:r w:rsidRPr="00C22ADE">
              <w:rPr>
                <w:i/>
                <w:vertAlign w:val="subscript"/>
              </w:rPr>
              <w:t>1</w:t>
            </w:r>
            <w:r w:rsidRPr="00C22ADE">
              <w:rPr>
                <w:i/>
              </w:rPr>
              <w:t xml:space="preserve"> in addition to R</w:t>
            </w:r>
            <w:r w:rsidRPr="00C22ADE">
              <w:rPr>
                <w:i/>
                <w:vertAlign w:val="subscript"/>
              </w:rPr>
              <w:t>0</w:t>
            </w:r>
            <w:r w:rsidRPr="00C22ADE">
              <w:rPr>
                <w:i/>
              </w:rPr>
              <w:t xml:space="preserve"> to determine RSRP.</w:t>
            </w:r>
          </w:p>
          <w:p w:rsidR="00C22ADE" w:rsidRPr="00C22ADE" w:rsidRDefault="00C22ADE" w:rsidP="001B2B6F">
            <w:pPr>
              <w:pStyle w:val="TAL"/>
              <w:rPr>
                <w:i/>
              </w:rPr>
            </w:pPr>
          </w:p>
          <w:p w:rsidR="00C22ADE" w:rsidRPr="00C22ADE" w:rsidRDefault="00C22ADE" w:rsidP="001B2B6F">
            <w:pPr>
              <w:pStyle w:val="TAL"/>
              <w:rPr>
                <w:i/>
              </w:rPr>
            </w:pPr>
            <w:r w:rsidRPr="00C22ADE">
              <w:rPr>
                <w:i/>
              </w:rPr>
              <w:t>The reference point for the RS</w:t>
            </w:r>
            <w:r w:rsidRPr="00C22ADE">
              <w:rPr>
                <w:rFonts w:hint="eastAsia"/>
                <w:i/>
                <w:lang w:eastAsia="zh-CN"/>
              </w:rPr>
              <w:t>R</w:t>
            </w:r>
            <w:r w:rsidRPr="00C22ADE">
              <w:rPr>
                <w:i/>
              </w:rPr>
              <w:t>P shall be the antenna connector of the UE.</w:t>
            </w:r>
          </w:p>
          <w:p w:rsidR="00C22ADE" w:rsidRPr="00C22ADE" w:rsidRDefault="00C22ADE" w:rsidP="001B2B6F">
            <w:pPr>
              <w:pStyle w:val="TAL"/>
              <w:rPr>
                <w:i/>
              </w:rPr>
            </w:pPr>
          </w:p>
          <w:p w:rsidR="00C22ADE" w:rsidRPr="00C22ADE" w:rsidRDefault="00C22ADE" w:rsidP="001B2B6F">
            <w:pPr>
              <w:pStyle w:val="TAL"/>
              <w:rPr>
                <w:i/>
              </w:rPr>
            </w:pPr>
            <w:r w:rsidRPr="006E3B34">
              <w:rPr>
                <w:i/>
                <w:highlight w:val="yellow"/>
              </w:rPr>
              <w:t>If receiver diversity is in use by the UE, the reported value shall not be lower than the corresponding RSRP of any of the individual diversity branches.</w:t>
            </w:r>
            <w:r w:rsidRPr="00C22ADE">
              <w:rPr>
                <w:i/>
              </w:rPr>
              <w:t xml:space="preserve"> </w:t>
            </w:r>
          </w:p>
        </w:tc>
      </w:tr>
      <w:tr w:rsidR="00C22ADE" w:rsidRPr="00C22ADE" w:rsidTr="001B2B6F">
        <w:trPr>
          <w:cantSplit/>
          <w:jc w:val="center"/>
        </w:trPr>
        <w:tc>
          <w:tcPr>
            <w:tcW w:w="1951" w:type="dxa"/>
          </w:tcPr>
          <w:p w:rsidR="00C22ADE" w:rsidRPr="00C22ADE" w:rsidRDefault="00C22ADE" w:rsidP="001B2B6F">
            <w:pPr>
              <w:pStyle w:val="TAL"/>
              <w:rPr>
                <w:b/>
                <w:i/>
              </w:rPr>
            </w:pPr>
            <w:r w:rsidRPr="00C22ADE">
              <w:rPr>
                <w:b/>
                <w:i/>
              </w:rPr>
              <w:t>Applicable for</w:t>
            </w:r>
          </w:p>
        </w:tc>
        <w:tc>
          <w:tcPr>
            <w:tcW w:w="7787" w:type="dxa"/>
          </w:tcPr>
          <w:p w:rsidR="00C22ADE" w:rsidRPr="00C22ADE" w:rsidRDefault="00C22ADE" w:rsidP="001B2B6F">
            <w:pPr>
              <w:pStyle w:val="TAL"/>
              <w:rPr>
                <w:i/>
              </w:rPr>
            </w:pPr>
            <w:r w:rsidRPr="00C22ADE">
              <w:rPr>
                <w:i/>
              </w:rPr>
              <w:t>RRC_IDLE intra-frequency,</w:t>
            </w:r>
          </w:p>
          <w:p w:rsidR="00C22ADE" w:rsidRPr="00C22ADE" w:rsidRDefault="00C22ADE" w:rsidP="001B2B6F">
            <w:pPr>
              <w:pStyle w:val="TAL"/>
              <w:rPr>
                <w:i/>
              </w:rPr>
            </w:pPr>
            <w:r w:rsidRPr="00C22ADE">
              <w:rPr>
                <w:i/>
              </w:rPr>
              <w:t>RRC_IDLE inter-frequency,</w:t>
            </w:r>
          </w:p>
          <w:p w:rsidR="00C22ADE" w:rsidRPr="00C22ADE" w:rsidRDefault="00C22ADE" w:rsidP="001B2B6F">
            <w:pPr>
              <w:pStyle w:val="TAL"/>
              <w:rPr>
                <w:i/>
              </w:rPr>
            </w:pPr>
            <w:r w:rsidRPr="00C22ADE">
              <w:rPr>
                <w:i/>
              </w:rPr>
              <w:t>RRC_CONNECTED intra-frequency,</w:t>
            </w:r>
          </w:p>
          <w:p w:rsidR="00C22ADE" w:rsidRPr="00C22ADE" w:rsidRDefault="00C22ADE" w:rsidP="001B2B6F">
            <w:pPr>
              <w:pStyle w:val="TAL"/>
              <w:rPr>
                <w:i/>
              </w:rPr>
            </w:pPr>
            <w:r w:rsidRPr="00C22ADE">
              <w:rPr>
                <w:i/>
              </w:rPr>
              <w:t>RRC_CONNECTED inter-frequency</w:t>
            </w:r>
          </w:p>
        </w:tc>
      </w:tr>
    </w:tbl>
    <w:p w:rsidR="001A1149" w:rsidRDefault="004D6644" w:rsidP="00C4775F">
      <w:pPr>
        <w:rPr>
          <w:i/>
          <w:lang w:val="en-GB" w:eastAsia="ja-JP"/>
        </w:rPr>
      </w:pPr>
      <w:r>
        <w:rPr>
          <w:i/>
          <w:lang w:val="en-GB" w:eastAsia="ja-JP"/>
        </w:rPr>
        <w:t xml:space="preserve"> </w:t>
      </w:r>
    </w:p>
    <w:p w:rsidR="0004664B" w:rsidRPr="0004664B" w:rsidRDefault="0004664B" w:rsidP="0004664B">
      <w:pPr>
        <w:pStyle w:val="Heading3"/>
        <w:numPr>
          <w:ilvl w:val="0"/>
          <w:numId w:val="0"/>
        </w:numPr>
        <w:ind w:left="720" w:hanging="720"/>
        <w:rPr>
          <w:i/>
        </w:rPr>
      </w:pPr>
      <w:bookmarkStart w:id="3" w:name="OLE_LINK3"/>
      <w:bookmarkStart w:id="4" w:name="OLE_LINK4"/>
      <w:bookmarkStart w:id="5" w:name="_Toc343371882"/>
      <w:r w:rsidRPr="0004664B">
        <w:rPr>
          <w:i/>
        </w:rPr>
        <w:t xml:space="preserve">Reference Signal Received Quality </w:t>
      </w:r>
      <w:bookmarkEnd w:id="3"/>
      <w:bookmarkEnd w:id="4"/>
      <w:r w:rsidRPr="0004664B">
        <w:rPr>
          <w:i/>
        </w:rPr>
        <w:t>(RSRQ)</w:t>
      </w:r>
      <w:bookmarkEnd w:id="5"/>
      <w:r w:rsidRPr="0004664B">
        <w:rPr>
          <w:i/>
        </w:rPr>
        <w:t xml:space="preserve"> 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951"/>
        <w:gridCol w:w="7787"/>
      </w:tblGrid>
      <w:tr w:rsidR="0004664B" w:rsidRPr="0004664B" w:rsidTr="001B2B6F">
        <w:trPr>
          <w:cantSplit/>
        </w:trPr>
        <w:tc>
          <w:tcPr>
            <w:tcW w:w="1951" w:type="dxa"/>
          </w:tcPr>
          <w:p w:rsidR="0004664B" w:rsidRPr="0004664B" w:rsidRDefault="0004664B" w:rsidP="001B2B6F">
            <w:pPr>
              <w:pStyle w:val="TAL"/>
              <w:rPr>
                <w:b/>
                <w:i/>
              </w:rPr>
            </w:pPr>
            <w:r w:rsidRPr="0004664B">
              <w:rPr>
                <w:b/>
                <w:i/>
              </w:rPr>
              <w:t>Definition</w:t>
            </w:r>
          </w:p>
        </w:tc>
        <w:tc>
          <w:tcPr>
            <w:tcW w:w="7787" w:type="dxa"/>
          </w:tcPr>
          <w:p w:rsidR="0004664B" w:rsidRPr="0004664B" w:rsidRDefault="0004664B" w:rsidP="001B2B6F">
            <w:pPr>
              <w:pStyle w:val="TAL"/>
              <w:rPr>
                <w:i/>
              </w:rPr>
            </w:pPr>
            <w:r w:rsidRPr="0004664B">
              <w:rPr>
                <w:i/>
              </w:rPr>
              <w:t xml:space="preserve">Reference Signal Received Quality (RSRQ) is defined as the ratio </w:t>
            </w:r>
            <w:r w:rsidRPr="0004664B">
              <w:rPr>
                <w:i/>
                <w:iCs/>
              </w:rPr>
              <w:t>N</w:t>
            </w:r>
            <w:r w:rsidRPr="0004664B">
              <w:rPr>
                <w:rFonts w:cs="Arial"/>
                <w:i/>
              </w:rPr>
              <w:t>×</w:t>
            </w:r>
            <w:r w:rsidRPr="0004664B">
              <w:rPr>
                <w:i/>
              </w:rPr>
              <w:t>RSRP</w:t>
            </w:r>
            <w:proofErr w:type="gramStart"/>
            <w:r w:rsidRPr="0004664B">
              <w:rPr>
                <w:i/>
              </w:rPr>
              <w:t>/(</w:t>
            </w:r>
            <w:proofErr w:type="gramEnd"/>
            <w:r w:rsidRPr="0004664B">
              <w:rPr>
                <w:i/>
              </w:rPr>
              <w:t xml:space="preserve">E-UTRA carrier RSSI), where </w:t>
            </w:r>
            <w:r w:rsidRPr="0004664B">
              <w:rPr>
                <w:i/>
                <w:iCs/>
              </w:rPr>
              <w:t>N</w:t>
            </w:r>
            <w:r w:rsidRPr="0004664B">
              <w:rPr>
                <w:i/>
              </w:rPr>
              <w:t xml:space="preserve"> is the number of RB’s of the E-UTRA carrier RSSI measurement bandwidth. The measurements in the numerator and denominator shall be made over the same set of resource blocks.</w:t>
            </w:r>
          </w:p>
          <w:p w:rsidR="0004664B" w:rsidRPr="0004664B" w:rsidRDefault="0004664B" w:rsidP="001B2B6F">
            <w:pPr>
              <w:pStyle w:val="TAL"/>
              <w:rPr>
                <w:i/>
              </w:rPr>
            </w:pPr>
          </w:p>
          <w:p w:rsidR="0004664B" w:rsidRPr="0004664B" w:rsidRDefault="0004664B" w:rsidP="001B2B6F">
            <w:pPr>
              <w:pStyle w:val="TAL"/>
              <w:rPr>
                <w:i/>
              </w:rPr>
            </w:pPr>
            <w:r w:rsidRPr="0004664B">
              <w:rPr>
                <w:i/>
              </w:rPr>
              <w:t xml:space="preserve">E-UTRA Carrier Received Signal Strength Indicator (RSSI), comprises the linear average of the total received power (in [W]) observed only in OFDM symbols containing reference symbols for antenna port 0, in the measurement bandwidth, over </w:t>
            </w:r>
            <w:r w:rsidRPr="0004664B">
              <w:rPr>
                <w:i/>
                <w:iCs/>
              </w:rPr>
              <w:t>N</w:t>
            </w:r>
            <w:r w:rsidRPr="0004664B">
              <w:rPr>
                <w:i/>
              </w:rPr>
              <w:t xml:space="preserve"> number of resource blocks by the UE from all sources, including co-channel serving and non-serving cells, adjacent channel interference, thermal noise etc. If higher-layer </w:t>
            </w:r>
            <w:proofErr w:type="spellStart"/>
            <w:r w:rsidRPr="0004664B">
              <w:rPr>
                <w:i/>
              </w:rPr>
              <w:t>signalling</w:t>
            </w:r>
            <w:proofErr w:type="spellEnd"/>
            <w:r w:rsidRPr="0004664B">
              <w:rPr>
                <w:i/>
              </w:rPr>
              <w:t xml:space="preserve"> indicates certain </w:t>
            </w:r>
            <w:proofErr w:type="spellStart"/>
            <w:r w:rsidRPr="0004664B">
              <w:rPr>
                <w:i/>
              </w:rPr>
              <w:t>subframes</w:t>
            </w:r>
            <w:proofErr w:type="spellEnd"/>
            <w:r w:rsidRPr="0004664B">
              <w:rPr>
                <w:i/>
              </w:rPr>
              <w:t xml:space="preserve"> for performing RSRQ measurements, then RSSI is measured over all OFDM symbols in the indicated </w:t>
            </w:r>
            <w:proofErr w:type="spellStart"/>
            <w:r w:rsidRPr="0004664B">
              <w:rPr>
                <w:i/>
              </w:rPr>
              <w:t>subframes</w:t>
            </w:r>
            <w:proofErr w:type="spellEnd"/>
            <w:r w:rsidRPr="0004664B">
              <w:rPr>
                <w:i/>
              </w:rPr>
              <w:t>.</w:t>
            </w:r>
          </w:p>
          <w:p w:rsidR="0004664B" w:rsidRPr="0004664B" w:rsidRDefault="0004664B" w:rsidP="001B2B6F">
            <w:pPr>
              <w:pStyle w:val="TAL"/>
              <w:rPr>
                <w:i/>
              </w:rPr>
            </w:pPr>
          </w:p>
          <w:p w:rsidR="0004664B" w:rsidRPr="0004664B" w:rsidRDefault="0004664B" w:rsidP="001B2B6F">
            <w:pPr>
              <w:pStyle w:val="TAL"/>
              <w:rPr>
                <w:i/>
              </w:rPr>
            </w:pPr>
            <w:r w:rsidRPr="0004664B">
              <w:rPr>
                <w:i/>
              </w:rPr>
              <w:t xml:space="preserve">The reference point for the </w:t>
            </w:r>
            <w:r w:rsidRPr="0004664B">
              <w:rPr>
                <w:rFonts w:hint="eastAsia"/>
                <w:i/>
                <w:lang w:eastAsia="zh-CN"/>
              </w:rPr>
              <w:t>RSRQ</w:t>
            </w:r>
            <w:r w:rsidRPr="0004664B">
              <w:rPr>
                <w:i/>
              </w:rPr>
              <w:t xml:space="preserve"> shall be the antenna connector of the UE.</w:t>
            </w:r>
          </w:p>
          <w:p w:rsidR="0004664B" w:rsidRPr="0004664B" w:rsidRDefault="0004664B" w:rsidP="001B2B6F">
            <w:pPr>
              <w:pStyle w:val="TAL"/>
              <w:rPr>
                <w:i/>
              </w:rPr>
            </w:pPr>
          </w:p>
          <w:p w:rsidR="0004664B" w:rsidRPr="0004664B" w:rsidRDefault="0004664B" w:rsidP="001B2B6F">
            <w:pPr>
              <w:pStyle w:val="TAL"/>
              <w:rPr>
                <w:i/>
              </w:rPr>
            </w:pPr>
            <w:r w:rsidRPr="0004664B">
              <w:rPr>
                <w:i/>
              </w:rPr>
              <w:t>If receiver diversity is in use by the UE, the reported value shall not be lower than the corresponding RSRQ of any of the individual diversity branches.</w:t>
            </w:r>
          </w:p>
        </w:tc>
      </w:tr>
      <w:tr w:rsidR="0004664B" w:rsidRPr="0004664B" w:rsidTr="001B2B6F">
        <w:trPr>
          <w:cantSplit/>
        </w:trPr>
        <w:tc>
          <w:tcPr>
            <w:tcW w:w="1951" w:type="dxa"/>
          </w:tcPr>
          <w:p w:rsidR="0004664B" w:rsidRPr="0004664B" w:rsidRDefault="0004664B" w:rsidP="001B2B6F">
            <w:pPr>
              <w:pStyle w:val="TAL"/>
              <w:rPr>
                <w:b/>
                <w:i/>
              </w:rPr>
            </w:pPr>
            <w:r w:rsidRPr="0004664B">
              <w:rPr>
                <w:b/>
                <w:i/>
              </w:rPr>
              <w:t>Applicable for</w:t>
            </w:r>
          </w:p>
        </w:tc>
        <w:tc>
          <w:tcPr>
            <w:tcW w:w="7787" w:type="dxa"/>
          </w:tcPr>
          <w:p w:rsidR="0004664B" w:rsidRPr="0004664B" w:rsidRDefault="0004664B" w:rsidP="001B2B6F">
            <w:pPr>
              <w:pStyle w:val="TAL"/>
              <w:rPr>
                <w:i/>
              </w:rPr>
            </w:pPr>
            <w:r w:rsidRPr="0004664B">
              <w:rPr>
                <w:i/>
              </w:rPr>
              <w:t>RRC_IDLE intra-frequency,</w:t>
            </w:r>
          </w:p>
          <w:p w:rsidR="0004664B" w:rsidRPr="0004664B" w:rsidRDefault="0004664B" w:rsidP="001B2B6F">
            <w:pPr>
              <w:pStyle w:val="TAL"/>
              <w:rPr>
                <w:i/>
                <w:lang w:eastAsia="ja-JP"/>
              </w:rPr>
            </w:pPr>
            <w:r w:rsidRPr="0004664B">
              <w:rPr>
                <w:i/>
              </w:rPr>
              <w:t>RRC_IDLE inter-frequency,</w:t>
            </w:r>
          </w:p>
          <w:p w:rsidR="0004664B" w:rsidRPr="0004664B" w:rsidRDefault="0004664B" w:rsidP="001B2B6F">
            <w:pPr>
              <w:pStyle w:val="TAL"/>
              <w:rPr>
                <w:i/>
              </w:rPr>
            </w:pPr>
            <w:r w:rsidRPr="0004664B">
              <w:rPr>
                <w:i/>
              </w:rPr>
              <w:t>RRC_CONNECTED intra-frequency,</w:t>
            </w:r>
          </w:p>
          <w:p w:rsidR="0004664B" w:rsidRPr="0004664B" w:rsidRDefault="0004664B" w:rsidP="001B2B6F">
            <w:pPr>
              <w:pStyle w:val="TAL"/>
              <w:rPr>
                <w:i/>
              </w:rPr>
            </w:pPr>
            <w:r w:rsidRPr="0004664B">
              <w:rPr>
                <w:i/>
              </w:rPr>
              <w:t>RRC_CONNECTED inter-frequency</w:t>
            </w:r>
          </w:p>
        </w:tc>
      </w:tr>
    </w:tbl>
    <w:p w:rsidR="0004664B" w:rsidRDefault="0004664B" w:rsidP="00C4775F">
      <w:pPr>
        <w:rPr>
          <w:i/>
          <w:lang w:val="en-GB" w:eastAsia="ja-JP"/>
        </w:rPr>
      </w:pPr>
    </w:p>
    <w:p w:rsidR="0004664B" w:rsidRDefault="0004664B" w:rsidP="00C4775F">
      <w:pPr>
        <w:rPr>
          <w:lang w:val="en-GB" w:eastAsia="ja-JP"/>
        </w:rPr>
      </w:pPr>
    </w:p>
    <w:p w:rsidR="001631D5" w:rsidRDefault="006E3B34" w:rsidP="001631D5">
      <w:pPr>
        <w:pStyle w:val="Heading1"/>
        <w:pBdr>
          <w:top w:val="single" w:sz="12" w:space="4" w:color="auto"/>
        </w:pBdr>
        <w:rPr>
          <w:lang w:val="en-US"/>
        </w:rPr>
      </w:pPr>
      <w:r>
        <w:rPr>
          <w:lang w:val="en-US"/>
        </w:rPr>
        <w:t xml:space="preserve">Comparison of </w:t>
      </w:r>
      <w:r w:rsidR="003A16AA" w:rsidRPr="003A16AA">
        <w:rPr>
          <w:lang w:val="en-US"/>
        </w:rPr>
        <w:t>RSRP/</w:t>
      </w:r>
      <w:r w:rsidR="003A16AA">
        <w:rPr>
          <w:lang w:val="en-US"/>
        </w:rPr>
        <w:t>RSRQ measurement</w:t>
      </w:r>
      <w:r>
        <w:rPr>
          <w:lang w:val="en-US"/>
        </w:rPr>
        <w:t>s with 1Rx antenna and 2Rx antennas</w:t>
      </w:r>
    </w:p>
    <w:p w:rsidR="00D93B9F" w:rsidRPr="009A0918" w:rsidRDefault="003C4422" w:rsidP="003C23CD">
      <w:pPr>
        <w:rPr>
          <w:iCs/>
          <w:lang w:val="en-GB"/>
        </w:rPr>
      </w:pPr>
      <w:r>
        <w:rPr>
          <w:iCs/>
          <w:lang w:val="en-GB"/>
        </w:rPr>
        <w:t>For simplicity, let us assume u</w:t>
      </w:r>
      <w:r w:rsidR="005B56B4">
        <w:rPr>
          <w:iCs/>
          <w:lang w:val="en-GB"/>
        </w:rPr>
        <w:t xml:space="preserve">nder AWGN channel, </w:t>
      </w:r>
      <w:r w:rsidR="00D93B9F">
        <w:rPr>
          <w:iCs/>
          <w:lang w:val="en-GB"/>
        </w:rPr>
        <w:t xml:space="preserve">the </w:t>
      </w:r>
      <w:r w:rsidR="00FB1D79">
        <w:rPr>
          <w:iCs/>
          <w:lang w:val="en-GB"/>
        </w:rPr>
        <w:t xml:space="preserve">measured </w:t>
      </w:r>
      <w:r>
        <w:rPr>
          <w:iCs/>
          <w:lang w:val="en-GB"/>
        </w:rPr>
        <w:t>RSRP measurement from</w:t>
      </w:r>
      <w:r w:rsidR="00D93B9F">
        <w:rPr>
          <w:iCs/>
          <w:lang w:val="en-GB"/>
        </w:rPr>
        <w:t xml:space="preserve"> </w:t>
      </w:r>
      <w:proofErr w:type="spellStart"/>
      <w:r w:rsidR="009A0918">
        <w:rPr>
          <w:iCs/>
          <w:lang w:val="en-GB"/>
        </w:rPr>
        <w:t>i-th</w:t>
      </w:r>
      <w:proofErr w:type="spellEnd"/>
      <w:r w:rsidR="00D93B9F">
        <w:rPr>
          <w:iCs/>
          <w:lang w:val="en-GB"/>
        </w:rPr>
        <w:t xml:space="preserve"> receiving antenna </w:t>
      </w:r>
      <w:r w:rsidR="00FD5111">
        <w:rPr>
          <w:iCs/>
          <w:lang w:val="en-GB"/>
        </w:rPr>
        <w:t>is modelled</w:t>
      </w:r>
      <w:r w:rsidR="009F2479">
        <w:rPr>
          <w:iCs/>
          <w:lang w:val="en-GB"/>
        </w:rPr>
        <w:t xml:space="preserve"> </w:t>
      </w:r>
      <w:r w:rsidR="009A0918">
        <w:rPr>
          <w:iCs/>
          <w:lang w:val="en-GB"/>
        </w:rPr>
        <w:t xml:space="preserve">as: </w:t>
      </w:r>
    </w:p>
    <w:p w:rsidR="009A0918" w:rsidRDefault="003C4422" w:rsidP="000D0D44">
      <w:pPr>
        <w:ind w:left="720"/>
        <w:rPr>
          <w:iCs/>
          <w:lang w:val="en-GB"/>
        </w:rPr>
      </w:pPr>
      <m:oMath>
        <m:r>
          <w:rPr>
            <w:rFonts w:ascii="Cambria Math" w:hAnsi="Cambria Math"/>
            <w:lang w:val="en-GB"/>
          </w:rPr>
          <m:t>RSR</m:t>
        </m:r>
        <m:sSub>
          <m:sSubPr>
            <m:ctrlPr>
              <w:rPr>
                <w:rFonts w:ascii="Cambria Math" w:hAnsi="Cambria Math"/>
                <w:i/>
                <w:iCs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lang w:val="en-GB"/>
              </w:rPr>
              <m:t>i</m:t>
            </m:r>
          </m:sub>
        </m:sSub>
        <m:r>
          <w:rPr>
            <w:rFonts w:ascii="Cambria Math" w:hAnsi="Cambria Math"/>
            <w:lang w:val="en-GB"/>
          </w:rPr>
          <m:t>= RSR</m:t>
        </m:r>
        <m:sSup>
          <m:sSupPr>
            <m:ctrlPr>
              <w:rPr>
                <w:rFonts w:ascii="Cambria Math" w:hAnsi="Cambria Math"/>
                <w:i/>
                <w:iCs/>
                <w:lang w:val="en-GB"/>
              </w:rPr>
            </m:ctrlPr>
          </m:sSupPr>
          <m:e>
            <m:r>
              <w:rPr>
                <w:rFonts w:ascii="Cambria Math" w:hAnsi="Cambria Math"/>
                <w:lang w:val="en-GB"/>
              </w:rPr>
              <m:t>P</m:t>
            </m:r>
          </m:e>
          <m:sup>
            <m:r>
              <w:rPr>
                <w:rFonts w:ascii="Cambria Math" w:hAnsi="Cambria Math"/>
                <w:lang w:val="en-GB"/>
              </w:rPr>
              <m:t>true</m:t>
            </m:r>
          </m:sup>
        </m:sSup>
        <m:r>
          <w:rPr>
            <w:rFonts w:ascii="Cambria Math" w:hAnsi="Cambria Math"/>
            <w:lang w:val="en-GB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x</m:t>
            </m:r>
          </m:e>
          <m:sub>
            <m:r>
              <w:rPr>
                <w:rFonts w:ascii="Cambria Math" w:hAnsi="Cambria Math"/>
                <w:lang w:val="en-GB"/>
              </w:rPr>
              <m:t>i</m:t>
            </m:r>
          </m:sub>
        </m:sSub>
      </m:oMath>
      <w:r w:rsidR="009A0918">
        <w:rPr>
          <w:iCs/>
          <w:lang w:val="en-GB"/>
        </w:rPr>
        <w:tab/>
      </w:r>
      <w:r w:rsidR="009A0918">
        <w:rPr>
          <w:iCs/>
          <w:lang w:val="en-GB"/>
        </w:rPr>
        <w:tab/>
        <w:t>(i = 1, 2)</w:t>
      </w:r>
    </w:p>
    <w:p w:rsidR="00D66106" w:rsidRPr="00D66106" w:rsidRDefault="003C4422" w:rsidP="00D66106">
      <w:pPr>
        <w:rPr>
          <w:iCs/>
          <w:lang w:val="en-GB"/>
        </w:rPr>
      </w:pPr>
      <w:proofErr w:type="gramStart"/>
      <w:r>
        <w:rPr>
          <w:iCs/>
          <w:lang w:val="en-GB"/>
        </w:rPr>
        <w:t>w</w:t>
      </w:r>
      <w:r w:rsidR="005B56B4">
        <w:rPr>
          <w:iCs/>
          <w:lang w:val="en-GB"/>
        </w:rPr>
        <w:t>here</w:t>
      </w:r>
      <w:proofErr w:type="gramEnd"/>
      <w:r w:rsidR="005B56B4">
        <w:rPr>
          <w:iCs/>
          <w:lang w:val="en-GB"/>
        </w:rPr>
        <w:t xml:space="preserve"> </w:t>
      </w:r>
      <m:oMath>
        <m:r>
          <w:rPr>
            <w:rFonts w:ascii="Cambria Math" w:hAnsi="Cambria Math"/>
            <w:lang w:val="en-GB"/>
          </w:rPr>
          <m:t>RSR</m:t>
        </m:r>
        <m:sSup>
          <m:sSupPr>
            <m:ctrlPr>
              <w:rPr>
                <w:rFonts w:ascii="Cambria Math" w:hAnsi="Cambria Math"/>
                <w:i/>
                <w:iCs/>
                <w:lang w:val="en-GB"/>
              </w:rPr>
            </m:ctrlPr>
          </m:sSupPr>
          <m:e>
            <m:r>
              <w:rPr>
                <w:rFonts w:ascii="Cambria Math" w:hAnsi="Cambria Math"/>
                <w:lang w:val="en-GB"/>
              </w:rPr>
              <m:t>P</m:t>
            </m:r>
          </m:e>
          <m:sup>
            <m:r>
              <w:rPr>
                <w:rFonts w:ascii="Cambria Math" w:hAnsi="Cambria Math"/>
                <w:lang w:val="en-GB"/>
              </w:rPr>
              <m:t>true</m:t>
            </m:r>
          </m:sup>
        </m:sSup>
      </m:oMath>
      <w:r w:rsidR="009F2479">
        <w:rPr>
          <w:iCs/>
          <w:lang w:val="en-GB"/>
        </w:rPr>
        <w:t xml:space="preserve"> is the </w:t>
      </w:r>
      <w:r>
        <w:rPr>
          <w:iCs/>
          <w:lang w:val="en-GB"/>
        </w:rPr>
        <w:t>true RSRP measurement</w:t>
      </w:r>
      <w:r w:rsidR="009F2479">
        <w:rPr>
          <w:iCs/>
          <w:lang w:val="en-GB"/>
        </w:rPr>
        <w:t xml:space="preserve">, </w:t>
      </w:r>
      <w:r w:rsidR="00950278">
        <w:rPr>
          <w:iCs/>
          <w:lang w:val="en-GB"/>
        </w:rPr>
        <w:t>and</w:t>
      </w:r>
      <w:r w:rsidR="009A0918">
        <w:rPr>
          <w:iCs/>
          <w:lang w:val="en-GB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x</m:t>
            </m:r>
          </m:e>
          <m:sub>
            <m:r>
              <w:rPr>
                <w:rFonts w:ascii="Cambria Math" w:hAnsi="Cambria Math"/>
                <w:lang w:val="en-GB"/>
              </w:rPr>
              <m:t>i</m:t>
            </m:r>
          </m:sub>
        </m:sSub>
      </m:oMath>
      <w:r w:rsidR="009A0918">
        <w:rPr>
          <w:iCs/>
          <w:lang w:val="en-GB"/>
        </w:rPr>
        <w:t xml:space="preserve"> </w:t>
      </w:r>
      <w:r w:rsidR="00950278">
        <w:rPr>
          <w:iCs/>
          <w:lang w:val="en-GB"/>
        </w:rPr>
        <w:t>is</w:t>
      </w:r>
      <w:r w:rsidR="009A0918">
        <w:rPr>
          <w:iCs/>
          <w:lang w:val="en-GB"/>
        </w:rPr>
        <w:t xml:space="preserve"> </w:t>
      </w:r>
      <w:r w:rsidR="006A0B99">
        <w:rPr>
          <w:iCs/>
          <w:lang w:val="en-GB"/>
        </w:rPr>
        <w:t>the measurement</w:t>
      </w:r>
      <w:r w:rsidR="009A0918">
        <w:rPr>
          <w:iCs/>
          <w:lang w:val="en-GB"/>
        </w:rPr>
        <w:t xml:space="preserve"> </w:t>
      </w:r>
      <w:r>
        <w:rPr>
          <w:iCs/>
          <w:lang w:val="en-GB"/>
        </w:rPr>
        <w:t xml:space="preserve">error </w:t>
      </w:r>
      <w:r w:rsidR="00D66106">
        <w:rPr>
          <w:iCs/>
          <w:lang w:val="en-GB"/>
        </w:rPr>
        <w:t xml:space="preserve">for </w:t>
      </w:r>
      <w:proofErr w:type="spellStart"/>
      <w:r w:rsidR="00D66106" w:rsidRPr="00D66106">
        <w:rPr>
          <w:iCs/>
          <w:lang w:val="en-GB"/>
        </w:rPr>
        <w:t>i-th</w:t>
      </w:r>
      <w:proofErr w:type="spellEnd"/>
      <w:r w:rsidR="00D66106" w:rsidRPr="00D66106">
        <w:rPr>
          <w:iCs/>
          <w:lang w:val="en-GB"/>
        </w:rPr>
        <w:t xml:space="preserve"> receiving antenna </w:t>
      </w:r>
      <w:r w:rsidR="00D66106" w:rsidRPr="00D66106">
        <w:rPr>
          <w:iCs/>
        </w:rPr>
        <w:t xml:space="preserve">with </w:t>
      </w:r>
      <w:r w:rsidR="00D66106">
        <w:rPr>
          <w:iCs/>
        </w:rPr>
        <w:t>the mean</w:t>
      </w:r>
      <w:r w:rsidR="00D66106" w:rsidRPr="00D66106">
        <w:rPr>
          <w:iCs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d>
      </m:oMath>
      <w:r w:rsidR="00D66106" w:rsidRPr="00D66106">
        <w:rPr>
          <w:iCs/>
        </w:rPr>
        <w:t xml:space="preserve"> and </w:t>
      </w:r>
      <w:r w:rsidR="00736C2A">
        <w:rPr>
          <w:iCs/>
        </w:rPr>
        <w:t>variance</w:t>
      </w:r>
      <w:r w:rsidR="00D66106" w:rsidRPr="00D66106">
        <w:rPr>
          <w:iCs/>
        </w:rPr>
        <w:t xml:space="preserve"> (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="00D66106" w:rsidRPr="00D66106">
        <w:rPr>
          <w:iCs/>
        </w:rPr>
        <w:t xml:space="preserve">). </w:t>
      </w:r>
    </w:p>
    <w:p w:rsidR="00FB1D79" w:rsidRDefault="00FD5111" w:rsidP="00FB1D79">
      <w:pPr>
        <w:rPr>
          <w:iCs/>
          <w:lang w:val="en-GB"/>
        </w:rPr>
      </w:pPr>
      <w:r>
        <w:rPr>
          <w:iCs/>
          <w:lang w:val="en-GB"/>
        </w:rPr>
        <w:t xml:space="preserve">With </w:t>
      </w:r>
      <w:r w:rsidRPr="00FD5111">
        <w:rPr>
          <w:iCs/>
          <w:lang w:val="en-GB"/>
        </w:rPr>
        <w:t>receiver diversity</w:t>
      </w:r>
      <w:r>
        <w:rPr>
          <w:iCs/>
          <w:lang w:val="en-GB"/>
        </w:rPr>
        <w:t xml:space="preserve">, </w:t>
      </w:r>
      <w:r w:rsidR="0054065F">
        <w:rPr>
          <w:iCs/>
          <w:lang w:val="en-GB"/>
        </w:rPr>
        <w:t xml:space="preserve">if the </w:t>
      </w:r>
      <w:r>
        <w:rPr>
          <w:iCs/>
          <w:lang w:val="en-GB"/>
        </w:rPr>
        <w:t>report</w:t>
      </w:r>
      <w:r w:rsidR="0054065F">
        <w:rPr>
          <w:iCs/>
          <w:lang w:val="en-GB"/>
        </w:rPr>
        <w:t xml:space="preserve">ed </w:t>
      </w:r>
      <w:r>
        <w:rPr>
          <w:iCs/>
          <w:lang w:val="en-GB"/>
        </w:rPr>
        <w:t xml:space="preserve">the RSRP measurement </w:t>
      </w:r>
      <w:r w:rsidR="0054065F">
        <w:rPr>
          <w:iCs/>
          <w:lang w:val="en-GB"/>
        </w:rPr>
        <w:t>were</w:t>
      </w:r>
      <w:r>
        <w:rPr>
          <w:iCs/>
          <w:lang w:val="en-GB"/>
        </w:rPr>
        <w:t xml:space="preserve"> the averaged value from the </w:t>
      </w:r>
      <w:r w:rsidRPr="00FD5111">
        <w:rPr>
          <w:iCs/>
          <w:lang w:val="en-GB"/>
        </w:rPr>
        <w:t>received RSRP measurement</w:t>
      </w:r>
      <w:r w:rsidR="00D922F2">
        <w:rPr>
          <w:iCs/>
          <w:lang w:val="en-GB"/>
        </w:rPr>
        <w:t>s</w:t>
      </w:r>
      <w:r w:rsidRPr="00FD5111">
        <w:rPr>
          <w:iCs/>
          <w:lang w:val="en-GB"/>
        </w:rPr>
        <w:t xml:space="preserve"> from </w:t>
      </w:r>
      <w:r w:rsidR="00D922F2">
        <w:rPr>
          <w:iCs/>
          <w:lang w:val="en-GB"/>
        </w:rPr>
        <w:t xml:space="preserve">two </w:t>
      </w:r>
      <w:r w:rsidRPr="00FD5111">
        <w:rPr>
          <w:iCs/>
          <w:lang w:val="en-GB"/>
        </w:rPr>
        <w:t>receiving antenna</w:t>
      </w:r>
      <w:r>
        <w:rPr>
          <w:iCs/>
          <w:lang w:val="en-GB"/>
        </w:rPr>
        <w:t>s, e.g</w:t>
      </w:r>
      <w:proofErr w:type="gramStart"/>
      <w:r>
        <w:rPr>
          <w:iCs/>
          <w:lang w:val="en-GB"/>
        </w:rPr>
        <w:t>.,</w:t>
      </w:r>
      <w:proofErr w:type="gramEnd"/>
      <w:r>
        <w:rPr>
          <w:iCs/>
          <w:lang w:val="en-GB"/>
        </w:rPr>
        <w:t xml:space="preserve"> </w:t>
      </w:r>
      <w:r w:rsidRPr="00FD5111">
        <w:rPr>
          <w:iCs/>
          <w:lang w:val="en-GB"/>
        </w:rPr>
        <w:t xml:space="preserve"> </w:t>
      </w:r>
    </w:p>
    <w:p w:rsidR="00FD5111" w:rsidRPr="00FD5111" w:rsidRDefault="00FD5111" w:rsidP="00FB1D79">
      <w:pPr>
        <w:ind w:left="720"/>
        <w:rPr>
          <w:iCs/>
          <w:lang w:val="en-GB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en-GB"/>
            </w:rPr>
            <m:t>RSRP=</m:t>
          </m:r>
          <m:f>
            <m:fPr>
              <m:ctrlPr>
                <w:rPr>
                  <w:rFonts w:ascii="Cambria Math" w:hAnsi="Cambria Math"/>
                  <w:i/>
                  <w:iCs/>
                  <w:lang w:val="en-GB"/>
                </w:rPr>
              </m:ctrlPr>
            </m:fPr>
            <m:num>
              <m:r>
                <w:rPr>
                  <w:rFonts w:ascii="Cambria Math" w:hAnsi="Cambria Math"/>
                  <w:lang w:val="en-GB"/>
                </w:rPr>
                <m:t>RSR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n-GB"/>
                </w:rPr>
                <m:t>+RSR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GB"/>
                    </w:rPr>
                    <m:t>2</m:t>
                  </m:r>
                </m:sub>
              </m:sSub>
            </m:num>
            <m:den>
              <m:r>
                <w:rPr>
                  <w:rFonts w:ascii="Cambria Math" w:hAnsi="Cambria Math"/>
                  <w:lang w:val="en-GB"/>
                </w:rPr>
                <m:t>2</m:t>
              </m:r>
            </m:den>
          </m:f>
          <m:r>
            <w:rPr>
              <w:rFonts w:ascii="Cambria Math" w:hAnsi="Cambria Math"/>
              <w:lang w:val="en-GB"/>
            </w:rPr>
            <m:t>= RSR</m:t>
          </m:r>
          <m:sSup>
            <m:sSupPr>
              <m:ctrlPr>
                <w:rPr>
                  <w:rFonts w:ascii="Cambria Math" w:hAnsi="Cambria Math"/>
                  <w:i/>
                  <w:iCs/>
                  <w:lang w:val="en-GB"/>
                </w:rPr>
              </m:ctrlPr>
            </m:sSupPr>
            <m:e>
              <m:r>
                <w:rPr>
                  <w:rFonts w:ascii="Cambria Math" w:hAnsi="Cambria Math"/>
                  <w:lang w:val="en-GB"/>
                </w:rPr>
                <m:t>P</m:t>
              </m:r>
            </m:e>
            <m:sup>
              <m:r>
                <w:rPr>
                  <w:rFonts w:ascii="Cambria Math" w:hAnsi="Cambria Math"/>
                  <w:lang w:val="en-GB"/>
                </w:rPr>
                <m:t>true</m:t>
              </m:r>
            </m:sup>
          </m:sSup>
          <m:r>
            <w:rPr>
              <w:rFonts w:ascii="Cambria Math" w:hAnsi="Cambria Math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i/>
                  <w:iCs/>
                  <w:lang w:val="en-GB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GB"/>
                </w:rPr>
                <m:t>(x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GB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b/>
                  <w:i/>
                  <w:iCs/>
                  <w:lang w:val="en-GB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GB"/>
                </w:rPr>
                <m:t>x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GB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GB"/>
            </w:rPr>
            <m:t>)</m:t>
          </m:r>
          <m:r>
            <w:rPr>
              <w:rFonts w:ascii="Cambria Math" w:hAnsi="Cambria Math"/>
              <w:lang w:val="en-GB"/>
            </w:rPr>
            <m:t>/2</m:t>
          </m:r>
        </m:oMath>
      </m:oMathPara>
    </w:p>
    <w:p w:rsidR="00FD5111" w:rsidRPr="00736C2A" w:rsidRDefault="00D922F2" w:rsidP="00AF2683">
      <w:pPr>
        <w:rPr>
          <w:iCs/>
        </w:rPr>
      </w:pPr>
      <w:r>
        <w:rPr>
          <w:iCs/>
          <w:lang w:val="en-GB"/>
        </w:rPr>
        <w:t xml:space="preserve">In this case, the measurement error of the reported RSRP would </w:t>
      </w:r>
      <w:proofErr w:type="gramStart"/>
      <w:r>
        <w:rPr>
          <w:iCs/>
          <w:lang w:val="en-GB"/>
        </w:rPr>
        <w:t xml:space="preserve">be </w:t>
      </w:r>
      <m:oMath>
        <w:proofErr w:type="gramEnd"/>
        <m:sSub>
          <m:sSubPr>
            <m:ctrlPr>
              <w:rPr>
                <w:rFonts w:ascii="Cambria Math" w:hAnsi="Cambria Math"/>
                <w:i/>
                <w:iCs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x=(x</m:t>
            </m:r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</m:sSub>
        <m:r>
          <w:rPr>
            <w:rFonts w:ascii="Cambria Math" w:hAnsi="Cambria Math"/>
            <w:lang w:val="en-GB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x</m:t>
            </m:r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</m:sSub>
        <m:r>
          <w:rPr>
            <w:rFonts w:ascii="Cambria Math" w:hAnsi="Cambria Math"/>
            <w:lang w:val="en-GB"/>
          </w:rPr>
          <m:t>)/2</m:t>
        </m:r>
      </m:oMath>
      <w:r w:rsidRPr="00736C2A">
        <w:rPr>
          <w:iCs/>
          <w:lang w:val="en-GB"/>
        </w:rPr>
        <w:t>,</w:t>
      </w:r>
      <w:r>
        <w:rPr>
          <w:iCs/>
          <w:lang w:val="en-GB"/>
        </w:rPr>
        <w:t xml:space="preserve"> which </w:t>
      </w:r>
      <w:r w:rsidR="00D66106">
        <w:rPr>
          <w:iCs/>
          <w:lang w:val="en-GB"/>
        </w:rPr>
        <w:t xml:space="preserve">still </w:t>
      </w:r>
      <w:r>
        <w:rPr>
          <w:iCs/>
          <w:lang w:val="en-GB"/>
        </w:rPr>
        <w:t xml:space="preserve">follow the </w:t>
      </w:r>
      <w:r w:rsidRPr="00D922F2">
        <w:rPr>
          <w:iCs/>
          <w:lang w:val="en-GB"/>
        </w:rPr>
        <w:t xml:space="preserve">Gaussian distribution </w:t>
      </w:r>
      <w:r w:rsidR="008149CD" w:rsidRPr="008149CD">
        <w:rPr>
          <w:iCs/>
        </w:rPr>
        <w:t xml:space="preserve">with the mean </w:t>
      </w:r>
      <m:oMath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e>
            </m:d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8149CD" w:rsidRPr="008149CD">
        <w:rPr>
          <w:iCs/>
        </w:rPr>
        <w:t xml:space="preserve"> and </w:t>
      </w:r>
      <w:r w:rsidR="00736C2A">
        <w:rPr>
          <w:iCs/>
        </w:rPr>
        <w:t>variance</w:t>
      </w:r>
      <w:r w:rsidR="008149CD" w:rsidRPr="008149CD">
        <w:rPr>
          <w:iCs/>
        </w:rPr>
        <w:t xml:space="preserve"> (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="008149CD" w:rsidRPr="008149CD">
        <w:rPr>
          <w:iCs/>
        </w:rPr>
        <w:t>)</w:t>
      </w:r>
      <w:r w:rsidR="008149CD">
        <w:rPr>
          <w:iCs/>
        </w:rPr>
        <w:t>/4</w:t>
      </w:r>
      <w:r w:rsidR="00736C2A">
        <w:rPr>
          <w:iCs/>
        </w:rPr>
        <w:t xml:space="preserve"> </w:t>
      </w:r>
      <w:r w:rsidR="006012A5">
        <w:rPr>
          <w:iCs/>
          <w:lang w:val="en-GB"/>
        </w:rPr>
        <w:t xml:space="preserve">if we assume </w:t>
      </w:r>
      <m:oMath>
        <m:sSub>
          <m:sSubPr>
            <m:ctrlPr>
              <w:rPr>
                <w:rFonts w:ascii="Cambria Math" w:hAnsi="Cambria Math"/>
                <w:i/>
                <w:iCs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x</m:t>
            </m:r>
          </m:e>
          <m:sub>
            <m:r>
              <w:rPr>
                <w:rFonts w:ascii="Cambria Math" w:hAnsi="Cambria Math"/>
                <w:lang w:val="en-GB"/>
              </w:rPr>
              <m:t>1</m:t>
            </m:r>
          </m:sub>
        </m:sSub>
        <m:r>
          <w:rPr>
            <w:rFonts w:ascii="Cambria Math" w:hAnsi="Cambria Math"/>
            <w:lang w:val="en-GB"/>
          </w:rPr>
          <m:t xml:space="preserve"> </m:t>
        </m:r>
      </m:oMath>
      <w:r w:rsidR="006012A5" w:rsidRPr="00736C2A">
        <w:rPr>
          <w:iCs/>
          <w:lang w:val="en-GB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x</m:t>
            </m:r>
          </m:e>
          <m:sub>
            <m:r>
              <w:rPr>
                <w:rFonts w:ascii="Cambria Math" w:hAnsi="Cambria Math"/>
                <w:lang w:val="en-GB"/>
              </w:rPr>
              <m:t>2</m:t>
            </m:r>
          </m:sub>
        </m:sSub>
      </m:oMath>
      <w:r w:rsidR="00BB57DB">
        <w:rPr>
          <w:iCs/>
          <w:lang w:val="en-GB"/>
        </w:rPr>
        <w:t xml:space="preserve"> </w:t>
      </w:r>
      <w:r w:rsidR="006012A5">
        <w:rPr>
          <w:iCs/>
          <w:lang w:val="en-GB"/>
        </w:rPr>
        <w:t xml:space="preserve">are independent. </w:t>
      </w:r>
      <w:r w:rsidR="00FB1D79">
        <w:rPr>
          <w:iCs/>
          <w:lang w:val="en-GB"/>
        </w:rPr>
        <w:t xml:space="preserve">It implies that by simple averaging, the covariance of the </w:t>
      </w:r>
      <w:r w:rsidR="00FB1D79" w:rsidRPr="00FB1D79">
        <w:rPr>
          <w:iCs/>
          <w:lang w:val="en-GB"/>
        </w:rPr>
        <w:t xml:space="preserve">measurement error of the reported RSRP </w:t>
      </w:r>
      <w:r w:rsidR="00FB1D79">
        <w:rPr>
          <w:iCs/>
          <w:lang w:val="en-GB"/>
        </w:rPr>
        <w:t xml:space="preserve">would be half of the </w:t>
      </w:r>
      <w:r w:rsidR="00FB1D79" w:rsidRPr="00FB1D79">
        <w:rPr>
          <w:iCs/>
          <w:lang w:val="en-GB"/>
        </w:rPr>
        <w:t xml:space="preserve">measured RSRP measurement from </w:t>
      </w:r>
      <w:r w:rsidR="00FB1D79">
        <w:rPr>
          <w:iCs/>
          <w:lang w:val="en-GB"/>
        </w:rPr>
        <w:t xml:space="preserve">each of the individual receiving antenna. </w:t>
      </w:r>
    </w:p>
    <w:p w:rsidR="001339D8" w:rsidRDefault="001339D8" w:rsidP="00AF2683">
      <w:pPr>
        <w:rPr>
          <w:iCs/>
          <w:lang w:val="en-GB"/>
        </w:rPr>
      </w:pPr>
      <w:r>
        <w:rPr>
          <w:iCs/>
          <w:lang w:val="en-GB"/>
        </w:rPr>
        <w:t xml:space="preserve">However, by the definition of the RSRP measurement [TS 36.214], the UE should not report the averaged </w:t>
      </w:r>
      <w:r w:rsidRPr="001339D8">
        <w:rPr>
          <w:iCs/>
          <w:lang w:val="en-GB"/>
        </w:rPr>
        <w:t>RSRP from the receiving antenna</w:t>
      </w:r>
      <w:r>
        <w:rPr>
          <w:iCs/>
          <w:lang w:val="en-GB"/>
        </w:rPr>
        <w:t xml:space="preserve">s. Instead, it is required that </w:t>
      </w:r>
    </w:p>
    <w:p w:rsidR="001339D8" w:rsidRDefault="001339D8" w:rsidP="00AF2683">
      <w:pPr>
        <w:rPr>
          <w:i/>
          <w:iCs/>
        </w:rPr>
      </w:pPr>
      <w:r>
        <w:rPr>
          <w:iCs/>
          <w:lang w:val="en-GB"/>
        </w:rPr>
        <w:t>“</w:t>
      </w:r>
      <w:r w:rsidRPr="001339D8">
        <w:rPr>
          <w:i/>
          <w:iCs/>
        </w:rPr>
        <w:t>If receiver diversity is in use by the UE, the reported value shall not be lower than the corresponding RSRP of any of the individual diversity branches.</w:t>
      </w:r>
      <w:r>
        <w:rPr>
          <w:i/>
          <w:iCs/>
        </w:rPr>
        <w:t>”</w:t>
      </w:r>
    </w:p>
    <w:p w:rsidR="001339D8" w:rsidRDefault="001339D8" w:rsidP="00AF2683">
      <w:pPr>
        <w:rPr>
          <w:iCs/>
        </w:rPr>
      </w:pPr>
      <w:r>
        <w:rPr>
          <w:iCs/>
        </w:rPr>
        <w:t>In another word, the reported RSRP should be:</w:t>
      </w:r>
    </w:p>
    <w:p w:rsidR="001339D8" w:rsidRDefault="001339D8" w:rsidP="001339D8">
      <w:pPr>
        <w:ind w:left="720"/>
        <w:rPr>
          <w:iCs/>
          <w:lang w:val="en-GB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en-GB"/>
            </w:rPr>
            <m:t>RSRP=</m:t>
          </m:r>
          <m:r>
            <m:rPr>
              <m:sty m:val="p"/>
            </m:rPr>
            <w:rPr>
              <w:rFonts w:ascii="Cambria Math" w:hAnsi="Cambria Math"/>
              <w:lang w:val="en-GB"/>
            </w:rPr>
            <m:t>max⁡</m:t>
          </m:r>
          <m:r>
            <w:rPr>
              <w:rFonts w:ascii="Cambria Math" w:hAnsi="Cambria Math"/>
              <w:lang w:val="en-GB"/>
            </w:rPr>
            <m:t>(RSR</m:t>
          </m:r>
          <m:sSub>
            <m:sSubPr>
              <m:ctrlPr>
                <w:rPr>
                  <w:rFonts w:ascii="Cambria Math" w:hAnsi="Cambria Math"/>
                  <w:i/>
                  <w:iCs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P</m:t>
              </m:r>
            </m:e>
            <m:sub>
              <m:r>
                <w:rPr>
                  <w:rFonts w:ascii="Cambria Math" w:hAnsi="Cambria Math"/>
                  <w:lang w:val="en-GB"/>
                </w:rPr>
                <m:t>1</m:t>
              </m:r>
            </m:sub>
          </m:sSub>
          <m:r>
            <w:rPr>
              <w:rFonts w:ascii="Cambria Math" w:hAnsi="Cambria Math"/>
              <w:lang w:val="en-GB"/>
            </w:rPr>
            <m:t>,RSR</m:t>
          </m:r>
          <m:sSub>
            <m:sSubPr>
              <m:ctrlPr>
                <w:rPr>
                  <w:rFonts w:ascii="Cambria Math" w:hAnsi="Cambria Math"/>
                  <w:i/>
                  <w:iCs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P</m:t>
              </m:r>
            </m:e>
            <m:sub>
              <m:r>
                <w:rPr>
                  <w:rFonts w:ascii="Cambria Math" w:hAnsi="Cambria Math"/>
                  <w:lang w:val="en-GB"/>
                </w:rPr>
                <m:t>2</m:t>
              </m:r>
            </m:sub>
          </m:sSub>
          <m:r>
            <w:rPr>
              <w:rFonts w:ascii="Cambria Math" w:hAnsi="Cambria Math"/>
              <w:lang w:val="en-GB"/>
            </w:rPr>
            <m:t xml:space="preserve">)= </m:t>
          </m:r>
          <m:r>
            <m:rPr>
              <m:sty m:val="p"/>
            </m:rPr>
            <w:rPr>
              <w:rFonts w:ascii="Cambria Math" w:hAnsi="Cambria Math"/>
              <w:lang w:val="en-GB"/>
            </w:rPr>
            <m:t>max⁡</m:t>
          </m:r>
          <m:r>
            <w:rPr>
              <w:rFonts w:ascii="Cambria Math" w:hAnsi="Cambria Math"/>
              <w:lang w:val="en-GB"/>
            </w:rPr>
            <m:t>(RSR</m:t>
          </m:r>
          <m:sSup>
            <m:sSupPr>
              <m:ctrlPr>
                <w:rPr>
                  <w:rFonts w:ascii="Cambria Math" w:hAnsi="Cambria Math"/>
                  <w:i/>
                  <w:iCs/>
                  <w:lang w:val="en-GB"/>
                </w:rPr>
              </m:ctrlPr>
            </m:sSupPr>
            <m:e>
              <m:r>
                <w:rPr>
                  <w:rFonts w:ascii="Cambria Math" w:hAnsi="Cambria Math"/>
                  <w:lang w:val="en-GB"/>
                </w:rPr>
                <m:t>P</m:t>
              </m:r>
            </m:e>
            <m:sup>
              <m:r>
                <w:rPr>
                  <w:rFonts w:ascii="Cambria Math" w:hAnsi="Cambria Math"/>
                  <w:lang w:val="en-GB"/>
                </w:rPr>
                <m:t>true</m:t>
              </m:r>
            </m:sup>
          </m:sSup>
          <m:r>
            <w:rPr>
              <w:rFonts w:ascii="Cambria Math" w:hAnsi="Cambria Math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iCs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x</m:t>
              </m:r>
            </m:e>
            <m:sub>
              <m:r>
                <w:rPr>
                  <w:rFonts w:ascii="Cambria Math" w:hAnsi="Cambria Math"/>
                  <w:lang w:val="en-GB"/>
                </w:rPr>
                <m:t>1</m:t>
              </m:r>
            </m:sub>
          </m:sSub>
          <m:r>
            <w:rPr>
              <w:rFonts w:ascii="Cambria Math" w:hAnsi="Cambria Math"/>
              <w:lang w:val="en-GB"/>
            </w:rPr>
            <m:t>,RSR</m:t>
          </m:r>
          <m:sSup>
            <m:sSupPr>
              <m:ctrlPr>
                <w:rPr>
                  <w:rFonts w:ascii="Cambria Math" w:hAnsi="Cambria Math"/>
                  <w:i/>
                  <w:iCs/>
                  <w:lang w:val="en-GB"/>
                </w:rPr>
              </m:ctrlPr>
            </m:sSupPr>
            <m:e>
              <m:r>
                <w:rPr>
                  <w:rFonts w:ascii="Cambria Math" w:hAnsi="Cambria Math"/>
                  <w:lang w:val="en-GB"/>
                </w:rPr>
                <m:t>P</m:t>
              </m:r>
            </m:e>
            <m:sup>
              <m:r>
                <w:rPr>
                  <w:rFonts w:ascii="Cambria Math" w:hAnsi="Cambria Math"/>
                  <w:lang w:val="en-GB"/>
                </w:rPr>
                <m:t>true</m:t>
              </m:r>
            </m:sup>
          </m:sSup>
          <m:r>
            <w:rPr>
              <w:rFonts w:ascii="Cambria Math" w:hAnsi="Cambria Math"/>
              <w:lang w:val="en-GB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iCs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x</m:t>
              </m:r>
            </m:e>
            <m:sub>
              <m:r>
                <w:rPr>
                  <w:rFonts w:ascii="Cambria Math" w:hAnsi="Cambria Math"/>
                  <w:lang w:val="en-GB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en-GB"/>
            </w:rPr>
            <m:t>)</m:t>
          </m:r>
        </m:oMath>
      </m:oMathPara>
    </w:p>
    <w:p w:rsidR="00E35B99" w:rsidRDefault="00E35B99" w:rsidP="00AF2683">
      <w:pPr>
        <w:rPr>
          <w:iCs/>
          <w:lang w:val="en-GB"/>
        </w:rPr>
      </w:pPr>
      <w:r>
        <w:rPr>
          <w:iCs/>
          <w:lang w:val="en-GB"/>
        </w:rPr>
        <w:t xml:space="preserve">The measurement error of the </w:t>
      </w:r>
      <w:r w:rsidR="00FD5111" w:rsidRPr="00FD5111">
        <w:rPr>
          <w:iCs/>
          <w:lang w:val="en-GB"/>
        </w:rPr>
        <w:t xml:space="preserve">reported </w:t>
      </w:r>
      <w:r>
        <w:rPr>
          <w:iCs/>
          <w:lang w:val="en-GB"/>
        </w:rPr>
        <w:t xml:space="preserve">RSRP is then </w:t>
      </w:r>
    </w:p>
    <w:p w:rsidR="00E35B99" w:rsidRPr="00E35B99" w:rsidRDefault="00E35B99" w:rsidP="00CA5229">
      <w:pPr>
        <w:ind w:left="720"/>
        <w:rPr>
          <w:iCs/>
          <w:lang w:val="en-GB"/>
        </w:rPr>
      </w:pPr>
      <m:oMathPara>
        <m:oMathParaPr>
          <m:jc m:val="left"/>
        </m:oMathParaPr>
        <m:oMath>
          <m:r>
            <w:rPr>
              <w:rFonts w:ascii="Cambria Math" w:hAnsi="Cambria Math"/>
              <w:lang w:val="en-GB"/>
            </w:rPr>
            <m:t>dRSRP=</m:t>
          </m:r>
          <m:func>
            <m:funcPr>
              <m:ctrlPr>
                <w:rPr>
                  <w:rFonts w:ascii="Cambria Math" w:hAnsi="Cambria Math"/>
                  <w:iCs/>
                  <w:lang w:val="en-GB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max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iCs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GB"/>
                    </w:rPr>
                    <m:t>RSR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/>
                      <w:lang w:val="en-GB"/>
                    </w:rPr>
                    <m:t>,RSR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en-GB"/>
                        </w:rPr>
                        <m:t>2</m:t>
                      </m:r>
                    </m:sub>
                  </m:sSub>
                </m:e>
              </m:d>
              <m:ctrlPr>
                <w:rPr>
                  <w:rFonts w:ascii="Cambria Math" w:hAnsi="Cambria Math"/>
                  <w:i/>
                  <w:iCs/>
                  <w:lang w:val="en-GB"/>
                </w:rPr>
              </m:ctrlPr>
            </m:e>
          </m:func>
          <m:r>
            <w:rPr>
              <w:rFonts w:ascii="Cambria Math" w:hAnsi="Cambria Math"/>
              <w:lang w:val="en-GB"/>
            </w:rPr>
            <m:t>-RSR</m:t>
          </m:r>
          <m:sSup>
            <m:sSupPr>
              <m:ctrlPr>
                <w:rPr>
                  <w:rFonts w:ascii="Cambria Math" w:hAnsi="Cambria Math"/>
                  <w:i/>
                  <w:iCs/>
                  <w:lang w:val="en-GB"/>
                </w:rPr>
              </m:ctrlPr>
            </m:sSupPr>
            <m:e>
              <m:r>
                <w:rPr>
                  <w:rFonts w:ascii="Cambria Math" w:hAnsi="Cambria Math"/>
                  <w:lang w:val="en-GB"/>
                </w:rPr>
                <m:t>P</m:t>
              </m:r>
            </m:e>
            <m:sup>
              <m:r>
                <w:rPr>
                  <w:rFonts w:ascii="Cambria Math" w:hAnsi="Cambria Math"/>
                  <w:lang w:val="en-GB"/>
                </w:rPr>
                <m:t>true</m:t>
              </m:r>
            </m:sup>
          </m:sSup>
          <m:r>
            <w:rPr>
              <w:rFonts w:ascii="Cambria Math" w:hAnsi="Cambria Math"/>
              <w:lang w:val="en-GB"/>
            </w:rPr>
            <m:t xml:space="preserve">= </m:t>
          </m:r>
          <m:r>
            <m:rPr>
              <m:sty m:val="p"/>
            </m:rPr>
            <w:rPr>
              <w:rFonts w:ascii="Cambria Math" w:hAnsi="Cambria Math"/>
              <w:lang w:val="en-GB"/>
            </w:rPr>
            <m:t>max⁡</m:t>
          </m:r>
          <m:r>
            <w:rPr>
              <w:rFonts w:ascii="Cambria Math" w:hAnsi="Cambria Math"/>
              <w:lang w:val="en-GB"/>
            </w:rPr>
            <m:t>(</m:t>
          </m:r>
          <m:sSub>
            <m:sSubPr>
              <m:ctrlPr>
                <w:rPr>
                  <w:rFonts w:ascii="Cambria Math" w:hAnsi="Cambria Math"/>
                  <w:i/>
                  <w:iCs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x</m:t>
              </m:r>
            </m:e>
            <m:sub>
              <m:r>
                <w:rPr>
                  <w:rFonts w:ascii="Cambria Math" w:hAnsi="Cambria Math"/>
                  <w:lang w:val="en-GB"/>
                </w:rPr>
                <m:t>1</m:t>
              </m:r>
            </m:sub>
          </m:sSub>
          <m:r>
            <w:rPr>
              <w:rFonts w:ascii="Cambria Math" w:hAnsi="Cambria Math"/>
              <w:lang w:val="en-GB"/>
            </w:rPr>
            <m:t>,</m:t>
          </m:r>
          <m:sSub>
            <m:sSubPr>
              <m:ctrlPr>
                <w:rPr>
                  <w:rFonts w:ascii="Cambria Math" w:hAnsi="Cambria Math"/>
                  <w:i/>
                  <w:iCs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x</m:t>
              </m:r>
            </m:e>
            <m:sub>
              <m:r>
                <w:rPr>
                  <w:rFonts w:ascii="Cambria Math" w:hAnsi="Cambria Math"/>
                  <w:lang w:val="en-GB"/>
                </w:rPr>
                <m:t>2</m:t>
              </m:r>
            </m:sub>
          </m:sSub>
          <m:r>
            <w:rPr>
              <w:rFonts w:ascii="Cambria Math" w:hAnsi="Cambria Math"/>
              <w:lang w:val="en-GB"/>
            </w:rPr>
            <m:t>)</m:t>
          </m:r>
        </m:oMath>
      </m:oMathPara>
    </w:p>
    <w:p w:rsidR="00E35B99" w:rsidRDefault="00E35B99" w:rsidP="00AF2683">
      <w:pPr>
        <w:rPr>
          <w:iCs/>
          <w:lang w:val="en-GB"/>
        </w:rPr>
      </w:pPr>
    </w:p>
    <w:p w:rsidR="00625F97" w:rsidRDefault="000D0D44" w:rsidP="000D0D44">
      <w:pPr>
        <w:rPr>
          <w:iCs/>
          <w:lang w:val="en-GB"/>
        </w:rPr>
      </w:pPr>
      <w:r w:rsidRPr="00DE4FBA">
        <w:rPr>
          <w:iCs/>
          <w:lang w:val="en-GB"/>
        </w:rPr>
        <w:t xml:space="preserve">As </w:t>
      </w:r>
      <w:r w:rsidR="004C5A90" w:rsidRPr="00DE4FBA">
        <w:rPr>
          <w:iCs/>
          <w:lang w:val="en-GB"/>
        </w:rPr>
        <w:t>shown</w:t>
      </w:r>
      <w:r w:rsidRPr="00DE4FBA">
        <w:rPr>
          <w:iCs/>
          <w:lang w:val="en-GB"/>
        </w:rPr>
        <w:t xml:space="preserve"> above, </w:t>
      </w:r>
      <w:r w:rsidR="004C5A90" w:rsidRPr="00DE4FBA">
        <w:rPr>
          <w:iCs/>
          <w:lang w:val="en-GB"/>
        </w:rPr>
        <w:t xml:space="preserve">although </w:t>
      </w:r>
      <w:r w:rsidRPr="00DE4FBA">
        <w:rPr>
          <w:iCs/>
          <w:lang w:val="en-GB"/>
        </w:rPr>
        <w:t xml:space="preserve">the measurement error </w:t>
      </w:r>
      <w:r w:rsidR="004C5A90" w:rsidRPr="00DE4FBA">
        <w:rPr>
          <w:iCs/>
          <w:lang w:val="en-GB"/>
        </w:rPr>
        <w:t xml:space="preserve">of the </w:t>
      </w:r>
      <w:r w:rsidRPr="00DE4FBA">
        <w:rPr>
          <w:iCs/>
          <w:lang w:val="en-GB"/>
        </w:rPr>
        <w:t xml:space="preserve">RSRP </w:t>
      </w:r>
      <w:r w:rsidR="004C5A90" w:rsidRPr="00DE4FBA">
        <w:rPr>
          <w:iCs/>
          <w:lang w:val="en-GB"/>
        </w:rPr>
        <w:t xml:space="preserve">in each antenna </w:t>
      </w:r>
      <m:oMath>
        <m:r>
          <w:rPr>
            <w:rFonts w:ascii="Cambria Math" w:hAnsi="Cambria Math"/>
            <w:lang w:val="en-GB"/>
          </w:rPr>
          <m:t>dRSR</m:t>
        </m:r>
        <m:sSub>
          <m:sSubPr>
            <m:ctrlPr>
              <w:rPr>
                <w:rFonts w:ascii="Cambria Math" w:hAnsi="Cambria Math"/>
                <w:i/>
                <w:iCs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P</m:t>
            </m:r>
          </m:e>
          <m:sub>
            <m:r>
              <w:rPr>
                <w:rFonts w:ascii="Cambria Math" w:hAnsi="Cambria Math"/>
                <w:lang w:val="en-GB"/>
              </w:rPr>
              <m:t>i</m:t>
            </m:r>
          </m:sub>
        </m:sSub>
        <m:r>
          <w:rPr>
            <w:rFonts w:ascii="Cambria Math" w:hAnsi="Cambria Math"/>
            <w:lang w:val="en-GB"/>
          </w:rPr>
          <m:t xml:space="preserve"> </m:t>
        </m:r>
      </m:oMath>
      <w:r w:rsidR="004C5A90" w:rsidRPr="00DE4FBA">
        <w:rPr>
          <w:iCs/>
          <w:lang w:val="en-GB"/>
        </w:rPr>
        <w:t>is Gaussian, the measurement error for the reported RSRP</w:t>
      </w:r>
      <w:r w:rsidRPr="00DE4FBA">
        <w:rPr>
          <w:iCs/>
          <w:lang w:val="en-GB"/>
        </w:rPr>
        <w:t xml:space="preserve"> </w:t>
      </w:r>
      <w:r w:rsidR="0063282E">
        <w:rPr>
          <w:iCs/>
          <w:lang w:val="en-GB"/>
        </w:rPr>
        <w:t>does</w:t>
      </w:r>
      <w:r w:rsidR="007F531D" w:rsidRPr="00DE4FBA">
        <w:rPr>
          <w:iCs/>
          <w:lang w:val="en-GB"/>
        </w:rPr>
        <w:t xml:space="preserve"> no</w:t>
      </w:r>
      <w:r w:rsidR="0063282E">
        <w:rPr>
          <w:iCs/>
          <w:lang w:val="en-GB"/>
        </w:rPr>
        <w:t xml:space="preserve">t follow the </w:t>
      </w:r>
      <w:r w:rsidR="007F531D" w:rsidRPr="00DE4FBA">
        <w:rPr>
          <w:iCs/>
          <w:lang w:val="en-GB"/>
        </w:rPr>
        <w:t>Gaussian</w:t>
      </w:r>
      <w:r w:rsidR="0063282E">
        <w:rPr>
          <w:iCs/>
          <w:lang w:val="en-GB"/>
        </w:rPr>
        <w:t xml:space="preserve"> distribution</w:t>
      </w:r>
      <w:r w:rsidR="00ED19A0" w:rsidRPr="00DE4FBA">
        <w:rPr>
          <w:iCs/>
          <w:lang w:val="en-GB"/>
        </w:rPr>
        <w:t xml:space="preserve">. </w:t>
      </w:r>
    </w:p>
    <w:p w:rsidR="007116B0" w:rsidRDefault="00EC2A30" w:rsidP="00EC2A30">
      <w:pPr>
        <w:rPr>
          <w:iCs/>
        </w:rPr>
      </w:pPr>
      <w:r w:rsidRPr="00EC2A30">
        <w:rPr>
          <w:iCs/>
        </w:rPr>
        <w:t xml:space="preserve">Let </w:t>
      </w:r>
      <m:oMath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 w:rsidRPr="00EC2A30">
        <w:rPr>
          <w:iCs/>
        </w:rPr>
        <w:t xml:space="preserve"> </w:t>
      </w:r>
      <w:r w:rsidR="007116B0">
        <w:rPr>
          <w:iCs/>
        </w:rPr>
        <w:t>denote an independent two</w:t>
      </w:r>
      <w:r w:rsidRPr="00EC2A30">
        <w:rPr>
          <w:iCs/>
        </w:rPr>
        <w:t xml:space="preserve"> Gaussian random </w:t>
      </w:r>
      <w:r w:rsidR="007116B0">
        <w:rPr>
          <w:iCs/>
        </w:rPr>
        <w:t>variables</w:t>
      </w:r>
      <w:r w:rsidRPr="00EC2A30">
        <w:rPr>
          <w:iCs/>
        </w:rPr>
        <w:t xml:space="preserve"> with means</w:t>
      </w:r>
      <w:r>
        <w:rPr>
          <w:rStyle w:val="CommentReference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 w:rsidR="007116B0">
        <w:rPr>
          <w:iCs/>
        </w:rPr>
        <w:t xml:space="preserve"> and </w:t>
      </w:r>
      <w:r w:rsidR="007116B0" w:rsidRPr="007116B0">
        <w:rPr>
          <w:iCs/>
        </w:rPr>
        <w:t xml:space="preserve">variances </w:t>
      </w:r>
      <w:r w:rsidR="007116B0">
        <w:rPr>
          <w:iCs/>
        </w:rPr>
        <w:t>(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</m:oMath>
      <w:r w:rsidR="007116B0">
        <w:rPr>
          <w:iCs/>
        </w:rPr>
        <w:t xml:space="preserve">). The, it is known that </w:t>
      </w:r>
      <w:r w:rsidRPr="00EC2A30">
        <w:rPr>
          <w:iCs/>
        </w:rPr>
        <w:t xml:space="preserve">the </w:t>
      </w:r>
      <w:proofErr w:type="spellStart"/>
      <w:r w:rsidRPr="00EC2A30">
        <w:rPr>
          <w:iCs/>
        </w:rPr>
        <w:t>pdf</w:t>
      </w:r>
      <w:proofErr w:type="spellEnd"/>
      <w:r w:rsidRPr="00EC2A30">
        <w:rPr>
          <w:iCs/>
        </w:rPr>
        <w:t xml:space="preserve"> of </w:t>
      </w:r>
      <m:oMath>
        <m:r>
          <w:rPr>
            <w:rFonts w:ascii="Cambria Math" w:hAnsi="Cambria Math"/>
          </w:rPr>
          <m:t>x=</m:t>
        </m:r>
        <m:func>
          <m:funcPr>
            <m:ctrlPr>
              <w:rPr>
                <w:rFonts w:ascii="Cambria Math" w:hAnsi="Cambria Math"/>
                <w:i/>
                <w:iCs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e>
            </m:d>
          </m:e>
        </m:func>
      </m:oMath>
      <w:r w:rsidRPr="00EC2A30">
        <w:rPr>
          <w:iCs/>
        </w:rPr>
        <w:t xml:space="preserve"> </w:t>
      </w:r>
      <w:proofErr w:type="gramStart"/>
      <w:r w:rsidR="007116B0">
        <w:rPr>
          <w:iCs/>
        </w:rPr>
        <w:t xml:space="preserve">is </w:t>
      </w:r>
      <m:oMath>
        <w:proofErr w:type="gramEnd"/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-x</m:t>
            </m:r>
          </m:e>
        </m:d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(-x)</m:t>
        </m:r>
      </m:oMath>
      <w:r w:rsidRPr="00EC2A30">
        <w:rPr>
          <w:iCs/>
        </w:rPr>
        <w:t>, where</w:t>
      </w:r>
    </w:p>
    <w:p w:rsidR="007116B0" w:rsidRDefault="00C535D5" w:rsidP="00EC2A30">
      <w:pPr>
        <w:rPr>
          <w:iCs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</w:rPr>
            <m:t>ϕ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x+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/>
            </w:rPr>
            <m:t>×Φ(-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 w:hAnsi="Cambria Math"/>
                </w:rPr>
                <m:t>x+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/>
            </w:rPr>
            <m:t>)</m:t>
          </m:r>
        </m:oMath>
      </m:oMathPara>
    </w:p>
    <w:p w:rsidR="007116B0" w:rsidRPr="007116B0" w:rsidRDefault="00C535D5" w:rsidP="007116B0">
      <w:pPr>
        <w:rPr>
          <w:iCs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/>
            </w:rPr>
            <m:t>ϕ</m:t>
          </m:r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x+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μ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/>
            </w:rPr>
            <m:t>×</m:t>
          </m:r>
          <m:r>
            <m:rPr>
              <m:sty m:val="p"/>
            </m:rPr>
            <w:rPr>
              <w:rFonts w:ascii="Cambria Math" w:hAnsi="Cambria Math"/>
            </w:rPr>
            <m:t>Φ</m:t>
          </m:r>
          <m:r>
            <w:rPr>
              <w:rFonts w:ascii="Cambria Math" w:hAnsi="Cambria Math"/>
            </w:rPr>
            <m:t>(-</m:t>
          </m:r>
          <m:f>
            <m:fPr>
              <m:ctrlPr>
                <w:rPr>
                  <w:rFonts w:ascii="Cambria Math" w:hAnsi="Cambria Math"/>
                  <w:i/>
                  <w:iCs/>
                </w:rPr>
              </m:ctrlPr>
            </m:fPr>
            <m:num>
              <m:r>
                <w:rPr>
                  <w:rFonts w:ascii="Cambria Math" w:hAnsi="Cambria Math"/>
                </w:rPr>
                <m:t>x+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</w:rPr>
            <m:t>)</m:t>
          </m:r>
        </m:oMath>
      </m:oMathPara>
    </w:p>
    <w:p w:rsidR="007116B0" w:rsidRDefault="00F655A0" w:rsidP="00F655A0">
      <w:pPr>
        <w:rPr>
          <w:iCs/>
        </w:rPr>
      </w:pPr>
      <w:proofErr w:type="gramStart"/>
      <w:r w:rsidRPr="00F655A0">
        <w:rPr>
          <w:iCs/>
        </w:rPr>
        <w:t>where</w:t>
      </w:r>
      <w:proofErr w:type="gramEnd"/>
      <w:r w:rsidRPr="00F655A0">
        <w:rPr>
          <w:iCs/>
        </w:rPr>
        <w:t xml:space="preserve"> </w:t>
      </w:r>
      <m:oMath>
        <m:r>
          <w:rPr>
            <w:rFonts w:ascii="Cambria Math" w:hAnsi="Cambria Math"/>
          </w:rPr>
          <m:t>ϕ</m:t>
        </m:r>
      </m:oMath>
      <w:r>
        <w:rPr>
          <w:iCs/>
        </w:rPr>
        <w:t>(•</w:t>
      </w:r>
      <w:r w:rsidRPr="00F655A0">
        <w:rPr>
          <w:iCs/>
        </w:rPr>
        <w:t>) and</w:t>
      </w:r>
      <m:oMath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Φ</m:t>
        </m:r>
      </m:oMath>
      <w:r>
        <w:rPr>
          <w:iCs/>
        </w:rPr>
        <w:t>(•</w:t>
      </w:r>
      <w:r w:rsidRPr="00F655A0">
        <w:rPr>
          <w:iCs/>
        </w:rPr>
        <w:t>) are, respectively, the probability density functions</w:t>
      </w:r>
      <w:r>
        <w:rPr>
          <w:iCs/>
        </w:rPr>
        <w:t xml:space="preserve"> (</w:t>
      </w:r>
      <w:proofErr w:type="spellStart"/>
      <w:r w:rsidRPr="00F655A0">
        <w:rPr>
          <w:iCs/>
        </w:rPr>
        <w:t>pdf</w:t>
      </w:r>
      <w:proofErr w:type="spellEnd"/>
      <w:r>
        <w:rPr>
          <w:iCs/>
        </w:rPr>
        <w:t>)</w:t>
      </w:r>
      <w:r w:rsidRPr="00F655A0">
        <w:rPr>
          <w:iCs/>
        </w:rPr>
        <w:t xml:space="preserve"> and the cumulative distribution</w:t>
      </w:r>
      <w:r>
        <w:rPr>
          <w:iCs/>
        </w:rPr>
        <w:t xml:space="preserve"> </w:t>
      </w:r>
      <w:r w:rsidRPr="00F655A0">
        <w:rPr>
          <w:iCs/>
        </w:rPr>
        <w:t>function (</w:t>
      </w:r>
      <w:proofErr w:type="spellStart"/>
      <w:r w:rsidRPr="00F655A0">
        <w:rPr>
          <w:iCs/>
        </w:rPr>
        <w:t>cdf</w:t>
      </w:r>
      <w:proofErr w:type="spellEnd"/>
      <w:r w:rsidRPr="00F655A0">
        <w:rPr>
          <w:iCs/>
        </w:rPr>
        <w:t>) of the standard normal distribution.</w:t>
      </w:r>
    </w:p>
    <w:p w:rsidR="003F1495" w:rsidRPr="003F1495" w:rsidRDefault="00183B03" w:rsidP="003F1495">
      <w:pPr>
        <w:rPr>
          <w:iCs/>
        </w:rPr>
      </w:pPr>
      <w:r w:rsidRPr="003F1495">
        <w:rPr>
          <w:iCs/>
          <w:lang w:val="en-GB"/>
        </w:rPr>
        <w:lastRenderedPageBreak/>
        <w:t xml:space="preserve">For the comparison of 1Rx and 2Rx, let us assume  </w:t>
      </w:r>
      <m:oMath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=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=0</m:t>
            </m:r>
          </m:e>
        </m:d>
      </m:oMath>
      <w:r w:rsidR="005B2748" w:rsidRPr="003F1495">
        <w:rPr>
          <w:iCs/>
        </w:rPr>
        <w:t xml:space="preserve"> and variances (</w:t>
      </w:r>
      <m:oMath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>=1</m:t>
        </m:r>
      </m:oMath>
      <w:r w:rsidR="005B2748" w:rsidRPr="003F1495">
        <w:rPr>
          <w:iCs/>
        </w:rPr>
        <w:t xml:space="preserve">). </w:t>
      </w:r>
      <w:r w:rsidR="003F1495">
        <w:rPr>
          <w:noProof/>
          <w:lang w:eastAsia="zh-CN"/>
        </w:rPr>
        <w:drawing>
          <wp:inline distT="0" distB="0" distL="0" distR="0">
            <wp:extent cx="5336540" cy="399859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540" cy="3998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495" w:rsidRPr="003F1495" w:rsidRDefault="003F1495" w:rsidP="009F2CF4">
      <w:pPr>
        <w:rPr>
          <w:b/>
          <w:iCs/>
        </w:rPr>
      </w:pPr>
      <w:r w:rsidRPr="003F1495">
        <w:rPr>
          <w:b/>
          <w:iCs/>
        </w:rPr>
        <w:t xml:space="preserve">Figure 1: Comparison of the </w:t>
      </w:r>
      <w:proofErr w:type="spellStart"/>
      <w:proofErr w:type="gramStart"/>
      <w:r w:rsidRPr="003F1495">
        <w:rPr>
          <w:b/>
          <w:iCs/>
        </w:rPr>
        <w:t>pdf</w:t>
      </w:r>
      <w:proofErr w:type="spellEnd"/>
      <w:r w:rsidRPr="003F1495">
        <w:rPr>
          <w:b/>
          <w:iCs/>
        </w:rPr>
        <w:t>(</w:t>
      </w:r>
      <m:oMath>
        <w:proofErr w:type="gramEnd"/>
        <m:r>
          <m:rPr>
            <m:sty m:val="bi"/>
          </m:rPr>
          <w:rPr>
            <w:rFonts w:ascii="Cambria Math" w:hAnsi="Cambria Math"/>
          </w:rPr>
          <m:t>x=</m:t>
        </m:r>
        <m:sSub>
          <m:sSubPr>
            <m:ctrlPr>
              <w:rPr>
                <w:rFonts w:ascii="Cambria Math" w:hAnsi="Cambria Math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 w:rsidRPr="003F1495">
        <w:rPr>
          <w:b/>
          <w:iCs/>
        </w:rPr>
        <w:t>)  and pdf(</w:t>
      </w:r>
      <m:oMath>
        <m:r>
          <m:rPr>
            <m:sty m:val="bi"/>
          </m:rPr>
          <w:rPr>
            <w:rFonts w:ascii="Cambria Math" w:hAnsi="Cambria Math"/>
          </w:rPr>
          <m:t>x=</m:t>
        </m:r>
        <m:r>
          <m:rPr>
            <m:sty m:val="b"/>
          </m:rPr>
          <w:rPr>
            <w:rFonts w:ascii="Cambria Math" w:hAnsi="Cambria Math"/>
          </w:rPr>
          <m:t>max⁡</m:t>
        </m:r>
        <m:r>
          <m:rPr>
            <m:sty m:val="bi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)</m:t>
        </m:r>
      </m:oMath>
      <w:r w:rsidRPr="003F1495">
        <w:rPr>
          <w:b/>
          <w:iCs/>
        </w:rPr>
        <w:t xml:space="preserve">) </w:t>
      </w:r>
    </w:p>
    <w:p w:rsidR="003F1495" w:rsidRDefault="003F1495" w:rsidP="003F1495">
      <w:pPr>
        <w:rPr>
          <w:iCs/>
        </w:rPr>
      </w:pPr>
      <w:r>
        <w:rPr>
          <w:iCs/>
        </w:rPr>
        <w:t xml:space="preserve">As shown in </w:t>
      </w:r>
      <w:r w:rsidRPr="003F1495">
        <w:rPr>
          <w:iCs/>
        </w:rPr>
        <w:t>Figures</w:t>
      </w:r>
      <w:r>
        <w:rPr>
          <w:iCs/>
        </w:rPr>
        <w:t xml:space="preserve"> 1, the </w:t>
      </w:r>
      <w:proofErr w:type="spellStart"/>
      <w:proofErr w:type="gramStart"/>
      <w:r>
        <w:rPr>
          <w:iCs/>
        </w:rPr>
        <w:t>pdf</w:t>
      </w:r>
      <w:proofErr w:type="spellEnd"/>
      <w:r>
        <w:rPr>
          <w:iCs/>
        </w:rPr>
        <w:t>(</w:t>
      </w:r>
      <m:oMath>
        <w:proofErr w:type="gramEnd"/>
        <m:r>
          <w:rPr>
            <w:rFonts w:ascii="Cambria Math" w:hAnsi="Cambria Math"/>
          </w:rPr>
          <m:t>x=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iCs/>
        </w:rPr>
        <w:t>) for a normal distributed Gaussian noise (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iCs/>
        </w:rPr>
        <w:t>) is symmetrical around the mean value, while the pdf(</w:t>
      </w:r>
      <m:oMath>
        <m:r>
          <w:rPr>
            <w:rFonts w:ascii="Cambria Math" w:hAnsi="Cambria Math"/>
          </w:rPr>
          <m:t>x=</m:t>
        </m:r>
        <m:r>
          <m:rPr>
            <m:sty m:val="p"/>
          </m:rPr>
          <w:rPr>
            <w:rFonts w:ascii="Cambria Math" w:hAnsi="Cambria Math"/>
          </w:rPr>
          <m:t>max⁡</m:t>
        </m:r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>
        <w:rPr>
          <w:iCs/>
        </w:rPr>
        <w:t xml:space="preserve">) does not follow </w:t>
      </w:r>
      <w:r w:rsidRPr="003F1495">
        <w:rPr>
          <w:iCs/>
        </w:rPr>
        <w:t xml:space="preserve">Gaussian </w:t>
      </w:r>
      <w:r>
        <w:rPr>
          <w:iCs/>
        </w:rPr>
        <w:t>distribution and also biased.</w:t>
      </w:r>
      <w:r w:rsidRPr="003F1495">
        <w:rPr>
          <w:iCs/>
        </w:rPr>
        <w:t xml:space="preserve"> </w:t>
      </w:r>
    </w:p>
    <w:p w:rsidR="00BD3ADB" w:rsidRPr="00BD3ADB" w:rsidRDefault="00BD3ADB" w:rsidP="003F1495">
      <w:pPr>
        <w:rPr>
          <w:i/>
          <w:iCs/>
        </w:rPr>
      </w:pPr>
      <w:r w:rsidRPr="00BD3ADB">
        <w:rPr>
          <w:i/>
          <w:iCs/>
        </w:rPr>
        <w:t>Observation 1: Even if the measured RSRP/RSRQ from each antenna is unbiased with Gaussian distribution, the reported RSRP/RSRQ measurements with two receiving antennas will be biased and not follow Gaussian distribution</w:t>
      </w:r>
      <w:r>
        <w:rPr>
          <w:i/>
          <w:iCs/>
        </w:rPr>
        <w:t xml:space="preserve"> </w:t>
      </w:r>
      <w:r w:rsidR="00731581">
        <w:rPr>
          <w:i/>
          <w:iCs/>
        </w:rPr>
        <w:t xml:space="preserve">as derived from </w:t>
      </w:r>
      <w:r>
        <w:rPr>
          <w:i/>
          <w:iCs/>
        </w:rPr>
        <w:t xml:space="preserve">the </w:t>
      </w:r>
      <w:r w:rsidRPr="00BD3ADB">
        <w:rPr>
          <w:i/>
          <w:iCs/>
        </w:rPr>
        <w:t xml:space="preserve">RSRP/RSRQ </w:t>
      </w:r>
      <w:r>
        <w:rPr>
          <w:i/>
          <w:iCs/>
        </w:rPr>
        <w:t xml:space="preserve">definition. </w:t>
      </w:r>
    </w:p>
    <w:p w:rsidR="00292DFD" w:rsidRDefault="00292DFD" w:rsidP="009F2CF4">
      <w:pPr>
        <w:rPr>
          <w:iCs/>
        </w:rPr>
      </w:pPr>
    </w:p>
    <w:p w:rsidR="00292DFD" w:rsidRDefault="00292DFD" w:rsidP="009F2CF4">
      <w:pPr>
        <w:rPr>
          <w:iCs/>
          <w:lang w:val="en-GB"/>
        </w:rPr>
      </w:pPr>
    </w:p>
    <w:p w:rsidR="00183B03" w:rsidRDefault="00575C4D" w:rsidP="009F2CF4">
      <w:pPr>
        <w:rPr>
          <w:iCs/>
          <w:lang w:val="en-GB"/>
        </w:rPr>
      </w:pPr>
      <w:r>
        <w:rPr>
          <w:iCs/>
          <w:noProof/>
          <w:lang w:eastAsia="zh-CN"/>
        </w:rPr>
        <w:lastRenderedPageBreak/>
        <w:drawing>
          <wp:inline distT="0" distB="0" distL="0" distR="0">
            <wp:extent cx="5336540" cy="399859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6540" cy="3998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C4D" w:rsidRPr="00575C4D" w:rsidRDefault="00575C4D" w:rsidP="00575C4D">
      <w:pPr>
        <w:rPr>
          <w:b/>
          <w:iCs/>
        </w:rPr>
      </w:pPr>
      <w:r w:rsidRPr="00575C4D">
        <w:rPr>
          <w:b/>
          <w:iCs/>
        </w:rPr>
        <w:t xml:space="preserve">Figure </w:t>
      </w:r>
      <w:r>
        <w:rPr>
          <w:b/>
          <w:iCs/>
        </w:rPr>
        <w:t>2</w:t>
      </w:r>
      <w:r w:rsidRPr="00575C4D">
        <w:rPr>
          <w:b/>
          <w:iCs/>
        </w:rPr>
        <w:t xml:space="preserve">: Comparison of the </w:t>
      </w:r>
      <w:proofErr w:type="spellStart"/>
      <w:proofErr w:type="gramStart"/>
      <w:r>
        <w:rPr>
          <w:b/>
          <w:iCs/>
        </w:rPr>
        <w:t>c</w:t>
      </w:r>
      <w:r w:rsidRPr="00575C4D">
        <w:rPr>
          <w:b/>
          <w:iCs/>
        </w:rPr>
        <w:t>df</w:t>
      </w:r>
      <w:proofErr w:type="spellEnd"/>
      <w:r w:rsidRPr="00575C4D">
        <w:rPr>
          <w:b/>
          <w:iCs/>
        </w:rPr>
        <w:t>(</w:t>
      </w:r>
      <m:oMath>
        <w:proofErr w:type="gramEnd"/>
        <m:r>
          <m:rPr>
            <m:sty m:val="bi"/>
          </m:rPr>
          <w:rPr>
            <w:rFonts w:ascii="Cambria Math" w:hAnsi="Cambria Math"/>
          </w:rPr>
          <m:t>x=</m:t>
        </m:r>
        <m:sSub>
          <m:sSubPr>
            <m:ctrlPr>
              <w:rPr>
                <w:rFonts w:ascii="Cambria Math" w:hAnsi="Cambria Math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</m:oMath>
      <w:r w:rsidRPr="00575C4D">
        <w:rPr>
          <w:b/>
          <w:iCs/>
        </w:rPr>
        <w:t xml:space="preserve">)  and </w:t>
      </w:r>
      <w:proofErr w:type="spellStart"/>
      <w:r>
        <w:rPr>
          <w:b/>
          <w:iCs/>
        </w:rPr>
        <w:t>c</w:t>
      </w:r>
      <w:r w:rsidRPr="00575C4D">
        <w:rPr>
          <w:b/>
          <w:iCs/>
        </w:rPr>
        <w:t>df</w:t>
      </w:r>
      <w:proofErr w:type="spellEnd"/>
      <w:r w:rsidRPr="00575C4D">
        <w:rPr>
          <w:b/>
          <w:iCs/>
        </w:rPr>
        <w:t>(</w:t>
      </w:r>
      <m:oMath>
        <m:r>
          <m:rPr>
            <m:sty m:val="bi"/>
          </m:rPr>
          <w:rPr>
            <w:rFonts w:ascii="Cambria Math" w:hAnsi="Cambria Math"/>
          </w:rPr>
          <m:t>x=</m:t>
        </m:r>
        <m:r>
          <m:rPr>
            <m:sty m:val="b"/>
          </m:rPr>
          <w:rPr>
            <w:rFonts w:ascii="Cambria Math" w:hAnsi="Cambria Math"/>
          </w:rPr>
          <m:t>max⁡</m:t>
        </m:r>
        <m:r>
          <m:rPr>
            <m:sty m:val="bi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)</m:t>
        </m:r>
      </m:oMath>
      <w:r w:rsidRPr="00575C4D">
        <w:rPr>
          <w:b/>
          <w:iCs/>
        </w:rPr>
        <w:t xml:space="preserve">) </w:t>
      </w:r>
    </w:p>
    <w:p w:rsidR="001B2B6F" w:rsidRDefault="00575C4D" w:rsidP="00575C4D">
      <w:pPr>
        <w:rPr>
          <w:iCs/>
        </w:rPr>
      </w:pPr>
      <w:r w:rsidRPr="00575C4D">
        <w:rPr>
          <w:iCs/>
        </w:rPr>
        <w:t xml:space="preserve">As shown in Figures </w:t>
      </w:r>
      <w:r w:rsidR="001B2B6F">
        <w:rPr>
          <w:iCs/>
        </w:rPr>
        <w:t>2</w:t>
      </w:r>
      <w:r w:rsidRPr="00575C4D">
        <w:rPr>
          <w:iCs/>
        </w:rPr>
        <w:t xml:space="preserve">, </w:t>
      </w:r>
      <w:r w:rsidR="001B2B6F">
        <w:rPr>
          <w:iCs/>
        </w:rPr>
        <w:t>with 2Rx, the estimated RSRP m</w:t>
      </w:r>
      <w:r w:rsidR="00740ACF">
        <w:rPr>
          <w:iCs/>
        </w:rPr>
        <w:t>ay have larger error in</w:t>
      </w:r>
      <w:r w:rsidR="001B2B6F">
        <w:rPr>
          <w:iCs/>
        </w:rPr>
        <w:t xml:space="preserve"> positive side (over estimation</w:t>
      </w:r>
      <w:r w:rsidR="00672BBE">
        <w:rPr>
          <w:iCs/>
        </w:rPr>
        <w:t xml:space="preserve"> of RSRP) while smaller error in</w:t>
      </w:r>
      <w:r w:rsidR="001B2B6F">
        <w:rPr>
          <w:iCs/>
        </w:rPr>
        <w:t xml:space="preserve"> negative side (under estimation of RSRP), if the </w:t>
      </w:r>
      <w:r w:rsidR="001B2B6F" w:rsidRPr="001B2B6F">
        <w:rPr>
          <w:iCs/>
        </w:rPr>
        <w:t>estimated RSRP</w:t>
      </w:r>
      <w:r w:rsidR="001B2B6F">
        <w:rPr>
          <w:iCs/>
        </w:rPr>
        <w:t>s</w:t>
      </w:r>
      <w:r w:rsidR="001B2B6F" w:rsidRPr="001B2B6F">
        <w:rPr>
          <w:iCs/>
        </w:rPr>
        <w:t xml:space="preserve"> </w:t>
      </w:r>
      <w:r w:rsidR="00740ACF">
        <w:rPr>
          <w:iCs/>
        </w:rPr>
        <w:t>for each antenna are unbiased.</w:t>
      </w:r>
    </w:p>
    <w:p w:rsidR="00731581" w:rsidRPr="00731581" w:rsidRDefault="00731581" w:rsidP="00731581">
      <w:pPr>
        <w:rPr>
          <w:i/>
          <w:iCs/>
        </w:rPr>
      </w:pPr>
      <w:r>
        <w:rPr>
          <w:i/>
          <w:iCs/>
        </w:rPr>
        <w:t>Observation 2</w:t>
      </w:r>
      <w:r w:rsidRPr="00731581">
        <w:rPr>
          <w:i/>
          <w:iCs/>
        </w:rPr>
        <w:t xml:space="preserve">: </w:t>
      </w:r>
      <w:r>
        <w:rPr>
          <w:i/>
          <w:iCs/>
        </w:rPr>
        <w:t>T</w:t>
      </w:r>
      <w:r w:rsidRPr="00731581">
        <w:rPr>
          <w:i/>
          <w:iCs/>
        </w:rPr>
        <w:t xml:space="preserve">he </w:t>
      </w:r>
      <w:r>
        <w:rPr>
          <w:i/>
          <w:iCs/>
        </w:rPr>
        <w:t xml:space="preserve">reported </w:t>
      </w:r>
      <w:r w:rsidRPr="00731581">
        <w:rPr>
          <w:i/>
          <w:iCs/>
        </w:rPr>
        <w:t>RSRP</w:t>
      </w:r>
      <w:r>
        <w:rPr>
          <w:i/>
          <w:iCs/>
        </w:rPr>
        <w:t>/RSRQ measurements</w:t>
      </w:r>
      <w:r w:rsidRPr="00731581">
        <w:rPr>
          <w:i/>
          <w:iCs/>
        </w:rPr>
        <w:t xml:space="preserve"> may have larger error in positive side (over estimation) while smaller error in </w:t>
      </w:r>
      <w:r>
        <w:rPr>
          <w:i/>
          <w:iCs/>
        </w:rPr>
        <w:t>negative side (under estimation).</w:t>
      </w:r>
      <w:r w:rsidRPr="00731581">
        <w:rPr>
          <w:i/>
          <w:iCs/>
        </w:rPr>
        <w:t xml:space="preserve"> </w:t>
      </w:r>
    </w:p>
    <w:bookmarkEnd w:id="0"/>
    <w:bookmarkEnd w:id="1"/>
    <w:p w:rsidR="00035DE8" w:rsidRPr="00D157F5" w:rsidRDefault="00035DE8" w:rsidP="00035DE8">
      <w:pPr>
        <w:pStyle w:val="Heading1"/>
        <w:spacing w:before="360"/>
        <w:ind w:left="2438" w:hanging="2438"/>
        <w:rPr>
          <w:lang w:val="en-US"/>
        </w:rPr>
      </w:pPr>
      <w:r w:rsidRPr="00D157F5">
        <w:rPr>
          <w:lang w:val="en-US"/>
        </w:rPr>
        <w:t xml:space="preserve">Summary </w:t>
      </w:r>
    </w:p>
    <w:p w:rsidR="004C7FD8" w:rsidRDefault="005B5BED" w:rsidP="00672BBE">
      <w:pPr>
        <w:rPr>
          <w:lang w:val="en-GB"/>
        </w:rPr>
      </w:pPr>
      <w:r>
        <w:rPr>
          <w:lang w:val="en-GB"/>
        </w:rPr>
        <w:t xml:space="preserve">In this paper, we provided </w:t>
      </w:r>
      <w:r w:rsidR="00250637">
        <w:rPr>
          <w:lang w:val="en-GB"/>
        </w:rPr>
        <w:t xml:space="preserve">a </w:t>
      </w:r>
      <w:r w:rsidR="00E048AE">
        <w:rPr>
          <w:lang w:val="en-GB"/>
        </w:rPr>
        <w:t>further</w:t>
      </w:r>
      <w:r>
        <w:rPr>
          <w:lang w:val="en-GB"/>
        </w:rPr>
        <w:t xml:space="preserve"> </w:t>
      </w:r>
      <w:r w:rsidR="00740ACF">
        <w:rPr>
          <w:lang w:val="en-GB"/>
        </w:rPr>
        <w:t xml:space="preserve">analysis of the statistical distribution of RSRP measurements from </w:t>
      </w:r>
      <w:r w:rsidR="004C7FD8">
        <w:rPr>
          <w:lang w:val="en-GB"/>
        </w:rPr>
        <w:t>1Rx antenna and 2Rx antennas.  Based on the analysis, we have the following observations.</w:t>
      </w:r>
    </w:p>
    <w:p w:rsidR="004C7FD8" w:rsidRPr="004C7FD8" w:rsidRDefault="004C7FD8" w:rsidP="004C7FD8">
      <w:pPr>
        <w:rPr>
          <w:i/>
          <w:iCs/>
        </w:rPr>
      </w:pPr>
      <w:r w:rsidRPr="004C7FD8">
        <w:rPr>
          <w:i/>
          <w:iCs/>
        </w:rPr>
        <w:t xml:space="preserve">Observation 1: Even if the measured RSRP/RSRQ from each antenna is unbiased with Gaussian distribution, the reported RSRP/RSRQ measurements with two receiving antennas will be biased and not follow Gaussian distribution as derived from the RSRP/RSRQ definition. </w:t>
      </w:r>
    </w:p>
    <w:p w:rsidR="004C7FD8" w:rsidRPr="004C7FD8" w:rsidRDefault="004C7FD8" w:rsidP="004C7FD8">
      <w:pPr>
        <w:rPr>
          <w:i/>
          <w:iCs/>
        </w:rPr>
      </w:pPr>
      <w:r w:rsidRPr="004C7FD8">
        <w:rPr>
          <w:i/>
          <w:iCs/>
        </w:rPr>
        <w:t xml:space="preserve">Observation 2: The reported RSRP/RSRQ measurements may have larger error in positive side (over estimation) while smaller error in negative side (under estimation). </w:t>
      </w:r>
    </w:p>
    <w:p w:rsidR="004C7FD8" w:rsidRDefault="004C7FD8" w:rsidP="00672BBE">
      <w:pPr>
        <w:rPr>
          <w:iCs/>
        </w:rPr>
      </w:pPr>
      <w:r>
        <w:rPr>
          <w:iCs/>
        </w:rPr>
        <w:t>Based on above observations, we propose:</w:t>
      </w:r>
    </w:p>
    <w:p w:rsidR="00672BBE" w:rsidRPr="004C7FD8" w:rsidRDefault="004C7FD8" w:rsidP="00672BBE">
      <w:pPr>
        <w:rPr>
          <w:i/>
          <w:iCs/>
        </w:rPr>
      </w:pPr>
      <w:r w:rsidRPr="004C7FD8">
        <w:rPr>
          <w:i/>
          <w:iCs/>
        </w:rPr>
        <w:t xml:space="preserve">Proposal: The </w:t>
      </w:r>
      <w:r w:rsidR="00672BBE" w:rsidRPr="004C7FD8">
        <w:rPr>
          <w:i/>
          <w:iCs/>
        </w:rPr>
        <w:t xml:space="preserve">RSRP/RSRQ test cases </w:t>
      </w:r>
      <w:r w:rsidRPr="004C7FD8">
        <w:rPr>
          <w:i/>
          <w:iCs/>
        </w:rPr>
        <w:t>defined for regular UE can be re-used for LC-MT</w:t>
      </w:r>
      <w:r w:rsidR="00EE0AA7">
        <w:rPr>
          <w:i/>
          <w:iCs/>
        </w:rPr>
        <w:t>C</w:t>
      </w:r>
      <w:r w:rsidRPr="004C7FD8">
        <w:rPr>
          <w:i/>
          <w:iCs/>
        </w:rPr>
        <w:t xml:space="preserve"> UE</w:t>
      </w:r>
      <w:r w:rsidR="00EE0AA7">
        <w:rPr>
          <w:i/>
          <w:iCs/>
        </w:rPr>
        <w:t xml:space="preserve"> (even if the performance requirements for </w:t>
      </w:r>
      <w:r w:rsidR="00EE0AA7" w:rsidRPr="00EE0AA7">
        <w:rPr>
          <w:i/>
          <w:iCs/>
        </w:rPr>
        <w:t xml:space="preserve">LC-MTC UE </w:t>
      </w:r>
      <w:r w:rsidR="00EE0AA7">
        <w:rPr>
          <w:i/>
          <w:iCs/>
        </w:rPr>
        <w:t xml:space="preserve">are relaxed in comparison with the </w:t>
      </w:r>
      <w:r w:rsidR="00EE0AA7" w:rsidRPr="00EE0AA7">
        <w:rPr>
          <w:i/>
          <w:iCs/>
        </w:rPr>
        <w:t xml:space="preserve">regular UE </w:t>
      </w:r>
      <w:r w:rsidR="00EE0AA7">
        <w:rPr>
          <w:i/>
          <w:iCs/>
        </w:rPr>
        <w:t xml:space="preserve">due to the </w:t>
      </w:r>
      <w:r w:rsidR="007A51F4">
        <w:rPr>
          <w:i/>
          <w:iCs/>
        </w:rPr>
        <w:t xml:space="preserve">potential </w:t>
      </w:r>
      <w:r w:rsidR="00EE0AA7">
        <w:rPr>
          <w:i/>
          <w:iCs/>
        </w:rPr>
        <w:t>performance degradation under fading channels).</w:t>
      </w:r>
    </w:p>
    <w:p w:rsidR="00035DE8" w:rsidRPr="00D157F5" w:rsidRDefault="00035DE8" w:rsidP="00035DE8">
      <w:pPr>
        <w:pStyle w:val="Heading1"/>
        <w:spacing w:before="360"/>
        <w:ind w:left="2438" w:hanging="2438"/>
        <w:rPr>
          <w:lang w:val="en-US"/>
        </w:rPr>
      </w:pPr>
      <w:r w:rsidRPr="00D157F5">
        <w:rPr>
          <w:lang w:val="en-US"/>
        </w:rPr>
        <w:t>References</w:t>
      </w:r>
    </w:p>
    <w:p w:rsidR="000F63F2" w:rsidRDefault="000F63F2" w:rsidP="00671418">
      <w:pPr>
        <w:numPr>
          <w:ilvl w:val="0"/>
          <w:numId w:val="1"/>
        </w:numPr>
        <w:tabs>
          <w:tab w:val="num" w:pos="142"/>
          <w:tab w:val="left" w:pos="360"/>
        </w:tabs>
        <w:spacing w:after="0"/>
        <w:ind w:left="425" w:hanging="425"/>
        <w:jc w:val="both"/>
      </w:pPr>
      <w:r>
        <w:t>3GPP</w:t>
      </w:r>
      <w:r w:rsidR="003B766D">
        <w:t xml:space="preserve"> </w:t>
      </w:r>
      <w:r w:rsidR="00827CCB">
        <w:t>TS</w:t>
      </w:r>
      <w:r>
        <w:t>36.133</w:t>
      </w:r>
      <w:r w:rsidR="00827CCB">
        <w:t>,</w:t>
      </w:r>
      <w:r>
        <w:t xml:space="preserve"> </w:t>
      </w:r>
      <w:r w:rsidR="00671418">
        <w:t>E-UTRA Requirements for support of radio resource management</w:t>
      </w:r>
      <w:r w:rsidR="00827CCB">
        <w:t>.</w:t>
      </w:r>
    </w:p>
    <w:p w:rsidR="00336F30" w:rsidRDefault="00336F30" w:rsidP="00336F30">
      <w:pPr>
        <w:numPr>
          <w:ilvl w:val="0"/>
          <w:numId w:val="1"/>
        </w:numPr>
        <w:tabs>
          <w:tab w:val="num" w:pos="142"/>
          <w:tab w:val="left" w:pos="360"/>
        </w:tabs>
        <w:spacing w:after="0"/>
        <w:ind w:left="425" w:hanging="425"/>
        <w:jc w:val="both"/>
      </w:pPr>
      <w:r>
        <w:t>3GPP TS 36.214, E-UTRA –UTRA Physical layer Measurements.</w:t>
      </w:r>
    </w:p>
    <w:p w:rsidR="00336F30" w:rsidRDefault="0031524E" w:rsidP="00E23689">
      <w:pPr>
        <w:numPr>
          <w:ilvl w:val="0"/>
          <w:numId w:val="1"/>
        </w:numPr>
        <w:tabs>
          <w:tab w:val="num" w:pos="142"/>
          <w:tab w:val="left" w:pos="360"/>
        </w:tabs>
        <w:spacing w:after="0"/>
        <w:ind w:left="425" w:hanging="425"/>
        <w:jc w:val="both"/>
      </w:pPr>
      <w:r w:rsidRPr="00453E7D">
        <w:rPr>
          <w:bCs/>
        </w:rPr>
        <w:t xml:space="preserve">R4-71AH-0024, </w:t>
      </w:r>
      <w:r w:rsidRPr="0031524E">
        <w:t>LC-MTC UE RSRP/RSRQ Simulation Results, Alcatel-Lucent</w:t>
      </w:r>
    </w:p>
    <w:p w:rsidR="00697853" w:rsidRDefault="00697853" w:rsidP="00E23689">
      <w:pPr>
        <w:numPr>
          <w:ilvl w:val="0"/>
          <w:numId w:val="1"/>
        </w:numPr>
        <w:tabs>
          <w:tab w:val="num" w:pos="142"/>
          <w:tab w:val="left" w:pos="360"/>
        </w:tabs>
        <w:spacing w:after="0"/>
        <w:ind w:left="425" w:hanging="425"/>
        <w:jc w:val="both"/>
      </w:pPr>
      <w:r w:rsidRPr="00697853">
        <w:rPr>
          <w:bCs/>
        </w:rPr>
        <w:t>R4-71AH-002</w:t>
      </w:r>
      <w:r w:rsidR="00560BDD">
        <w:rPr>
          <w:bCs/>
        </w:rPr>
        <w:t>5</w:t>
      </w:r>
      <w:r w:rsidRPr="00697853">
        <w:rPr>
          <w:bCs/>
        </w:rPr>
        <w:t xml:space="preserve">, </w:t>
      </w:r>
      <w:r w:rsidRPr="00697853">
        <w:t>LC-MTC UE RSRP/RSRQ measurement requirements, Alcatel-Lucent</w:t>
      </w:r>
    </w:p>
    <w:p w:rsidR="00E63466" w:rsidRDefault="00E63466" w:rsidP="00E63466">
      <w:pPr>
        <w:numPr>
          <w:ilvl w:val="0"/>
          <w:numId w:val="1"/>
        </w:numPr>
        <w:tabs>
          <w:tab w:val="num" w:pos="142"/>
          <w:tab w:val="left" w:pos="360"/>
        </w:tabs>
        <w:spacing w:after="0"/>
        <w:ind w:left="425" w:hanging="425"/>
        <w:jc w:val="both"/>
      </w:pPr>
      <w:proofErr w:type="spellStart"/>
      <w:r w:rsidRPr="00E63466">
        <w:lastRenderedPageBreak/>
        <w:t>Saralees</w:t>
      </w:r>
      <w:proofErr w:type="spellEnd"/>
      <w:r w:rsidRPr="00E63466">
        <w:t xml:space="preserve"> </w:t>
      </w:r>
      <w:proofErr w:type="spellStart"/>
      <w:r w:rsidRPr="00E63466">
        <w:t>Nadarajah</w:t>
      </w:r>
      <w:proofErr w:type="spellEnd"/>
      <w:r w:rsidRPr="00E63466">
        <w:t xml:space="preserve"> and Samuel </w:t>
      </w:r>
      <w:proofErr w:type="spellStart"/>
      <w:r w:rsidRPr="00E63466">
        <w:t>Kotz</w:t>
      </w:r>
      <w:proofErr w:type="spellEnd"/>
      <w:r>
        <w:t xml:space="preserve">, Exact Distribution of the Max/Min of Two Gaussian Random Variables, </w:t>
      </w:r>
      <w:r w:rsidRPr="00E63466">
        <w:t>IEEE TRANSACTIONS ON VERY LARGE SCALE INTEGRATION (VLSI) SYSTEMS, VOL. 16, NO. 2, FEBRUARY 2008</w:t>
      </w:r>
    </w:p>
    <w:sectPr w:rsidR="00E63466" w:rsidSect="000908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3F3" w:rsidRDefault="000603F3">
      <w:pPr>
        <w:spacing w:after="0"/>
      </w:pPr>
      <w:r>
        <w:separator/>
      </w:r>
    </w:p>
  </w:endnote>
  <w:endnote w:type="continuationSeparator" w:id="0">
    <w:p w:rsidR="000603F3" w:rsidRDefault="000603F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Futura Md B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B6F" w:rsidRDefault="001B2B6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B6F" w:rsidRDefault="00C535D5">
    <w:pPr>
      <w:pStyle w:val="Footer"/>
      <w:jc w:val="center"/>
    </w:pPr>
    <w:fldSimple w:instr=" PAGE   \* MERGEFORMAT ">
      <w:r w:rsidR="007A51F4">
        <w:rPr>
          <w:noProof/>
        </w:rPr>
        <w:t>4</w:t>
      </w:r>
    </w:fldSimple>
  </w:p>
  <w:p w:rsidR="001B2B6F" w:rsidRDefault="001B2B6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B6F" w:rsidRDefault="001B2B6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3F3" w:rsidRDefault="000603F3">
      <w:pPr>
        <w:spacing w:after="0"/>
      </w:pPr>
      <w:r>
        <w:separator/>
      </w:r>
    </w:p>
  </w:footnote>
  <w:footnote w:type="continuationSeparator" w:id="0">
    <w:p w:rsidR="000603F3" w:rsidRDefault="000603F3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B6F" w:rsidRDefault="001B2B6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B6F" w:rsidRDefault="001B2B6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B6F" w:rsidRDefault="001B2B6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8"/>
    <w:multiLevelType w:val="multilevel"/>
    <w:tmpl w:val="0000000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" w:eastAsia="Batang" w:hAnsi="Times" w:cs="Times" w:hint="default"/>
      </w:rPr>
    </w:lvl>
    <w:lvl w:ilvl="3">
      <w:start w:val="1"/>
      <w:numFmt w:val="decimal"/>
      <w:lvlText w:val="%4."/>
      <w:lvlJc w:val="left"/>
      <w:pPr>
        <w:tabs>
          <w:tab w:val="num" w:pos="2490"/>
        </w:tabs>
        <w:ind w:left="2490" w:hanging="360"/>
      </w:pPr>
    </w:lvl>
    <w:lvl w:ilvl="4">
      <w:start w:val="1"/>
      <w:numFmt w:val="decimal"/>
      <w:lvlText w:val="%5."/>
      <w:lvlJc w:val="left"/>
      <w:pPr>
        <w:tabs>
          <w:tab w:val="num" w:pos="3210"/>
        </w:tabs>
        <w:ind w:left="3210" w:hanging="360"/>
      </w:pPr>
    </w:lvl>
    <w:lvl w:ilvl="5">
      <w:start w:val="1"/>
      <w:numFmt w:val="decimal"/>
      <w:lvlText w:val="%6."/>
      <w:lvlJc w:val="left"/>
      <w:pPr>
        <w:tabs>
          <w:tab w:val="num" w:pos="3930"/>
        </w:tabs>
        <w:ind w:left="3930" w:hanging="360"/>
      </w:pPr>
    </w:lvl>
    <w:lvl w:ilvl="6">
      <w:start w:val="1"/>
      <w:numFmt w:val="decimal"/>
      <w:lvlText w:val="%7."/>
      <w:lvlJc w:val="left"/>
      <w:pPr>
        <w:tabs>
          <w:tab w:val="num" w:pos="4650"/>
        </w:tabs>
        <w:ind w:left="4650" w:hanging="360"/>
      </w:pPr>
    </w:lvl>
    <w:lvl w:ilvl="7">
      <w:start w:val="1"/>
      <w:numFmt w:val="decimal"/>
      <w:lvlText w:val="%8."/>
      <w:lvlJc w:val="left"/>
      <w:pPr>
        <w:tabs>
          <w:tab w:val="num" w:pos="5370"/>
        </w:tabs>
        <w:ind w:left="5370" w:hanging="360"/>
      </w:pPr>
    </w:lvl>
    <w:lvl w:ilvl="8">
      <w:start w:val="1"/>
      <w:numFmt w:val="decimal"/>
      <w:lvlText w:val="%9."/>
      <w:lvlJc w:val="left"/>
      <w:pPr>
        <w:tabs>
          <w:tab w:val="num" w:pos="6090"/>
        </w:tabs>
        <w:ind w:left="6090" w:hanging="360"/>
      </w:pPr>
    </w:lvl>
  </w:abstractNum>
  <w:abstractNum w:abstractNumId="2">
    <w:nsid w:val="016B140E"/>
    <w:multiLevelType w:val="hybridMultilevel"/>
    <w:tmpl w:val="1256F39E"/>
    <w:lvl w:ilvl="0" w:tplc="B1B28888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Futura Md BT" w:hAnsi="Futura Md BT" w:hint="default"/>
      </w:rPr>
    </w:lvl>
    <w:lvl w:ilvl="1" w:tplc="6588ACEC">
      <w:start w:val="2176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92ECF54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Futura Md BT" w:hAnsi="Futura Md BT" w:hint="default"/>
      </w:rPr>
    </w:lvl>
    <w:lvl w:ilvl="3" w:tplc="481E3A10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Futura Md BT" w:hAnsi="Futura Md BT" w:hint="default"/>
      </w:rPr>
    </w:lvl>
    <w:lvl w:ilvl="4" w:tplc="06BCBB3E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Futura Md BT" w:hAnsi="Futura Md BT" w:hint="default"/>
      </w:rPr>
    </w:lvl>
    <w:lvl w:ilvl="5" w:tplc="DD92D59A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Futura Md BT" w:hAnsi="Futura Md BT" w:hint="default"/>
      </w:rPr>
    </w:lvl>
    <w:lvl w:ilvl="6" w:tplc="177AF310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Futura Md BT" w:hAnsi="Futura Md BT" w:hint="default"/>
      </w:rPr>
    </w:lvl>
    <w:lvl w:ilvl="7" w:tplc="784C812A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Futura Md BT" w:hAnsi="Futura Md BT" w:hint="default"/>
      </w:rPr>
    </w:lvl>
    <w:lvl w:ilvl="8" w:tplc="BA00228C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Futura Md BT" w:hAnsi="Futura Md BT" w:hint="default"/>
      </w:rPr>
    </w:lvl>
  </w:abstractNum>
  <w:abstractNum w:abstractNumId="3">
    <w:nsid w:val="01EF56E8"/>
    <w:multiLevelType w:val="hybridMultilevel"/>
    <w:tmpl w:val="7D56C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1F6F43"/>
    <w:multiLevelType w:val="hybridMultilevel"/>
    <w:tmpl w:val="54BABA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5AB1D1C"/>
    <w:multiLevelType w:val="hybridMultilevel"/>
    <w:tmpl w:val="F3988EDA"/>
    <w:lvl w:ilvl="0" w:tplc="E4FACB1E"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8F20BE"/>
    <w:multiLevelType w:val="hybridMultilevel"/>
    <w:tmpl w:val="9A7052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1702365"/>
    <w:multiLevelType w:val="hybridMultilevel"/>
    <w:tmpl w:val="34F27F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28764E"/>
    <w:multiLevelType w:val="hybridMultilevel"/>
    <w:tmpl w:val="7BC2410A"/>
    <w:lvl w:ilvl="0" w:tplc="46A474B4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9200A0A"/>
    <w:multiLevelType w:val="hybridMultilevel"/>
    <w:tmpl w:val="BDE0EA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9F92618"/>
    <w:multiLevelType w:val="hybridMultilevel"/>
    <w:tmpl w:val="9CA02484"/>
    <w:lvl w:ilvl="0" w:tplc="D406666C">
      <w:numFmt w:val="bullet"/>
      <w:lvlText w:val="•"/>
      <w:lvlJc w:val="left"/>
      <w:pPr>
        <w:ind w:left="720" w:hanging="40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20" w:hanging="400"/>
      </w:pPr>
      <w:rPr>
        <w:rFonts w:ascii="Wingdings" w:hAnsi="Wingdings" w:hint="default"/>
      </w:rPr>
    </w:lvl>
  </w:abstractNum>
  <w:abstractNum w:abstractNumId="11">
    <w:nsid w:val="1BCF0709"/>
    <w:multiLevelType w:val="hybridMultilevel"/>
    <w:tmpl w:val="39B4FD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D0A4764"/>
    <w:multiLevelType w:val="hybridMultilevel"/>
    <w:tmpl w:val="26D885B6"/>
    <w:lvl w:ilvl="0" w:tplc="3C8AE672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Futura Md BT" w:hAnsi="Futura Md BT" w:hint="default"/>
      </w:rPr>
    </w:lvl>
    <w:lvl w:ilvl="1" w:tplc="2154D842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Futura Md BT" w:hAnsi="Futura Md BT" w:hint="default"/>
      </w:rPr>
    </w:lvl>
    <w:lvl w:ilvl="2" w:tplc="D9CA9C00">
      <w:start w:val="2397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AEFCF6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Futura Md BT" w:hAnsi="Futura Md BT" w:hint="default"/>
      </w:rPr>
    </w:lvl>
    <w:lvl w:ilvl="4" w:tplc="17FEBE2E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Futura Md BT" w:hAnsi="Futura Md BT" w:hint="default"/>
      </w:rPr>
    </w:lvl>
    <w:lvl w:ilvl="5" w:tplc="836A1B02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Futura Md BT" w:hAnsi="Futura Md BT" w:hint="default"/>
      </w:rPr>
    </w:lvl>
    <w:lvl w:ilvl="6" w:tplc="8E0ABEDC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Futura Md BT" w:hAnsi="Futura Md BT" w:hint="default"/>
      </w:rPr>
    </w:lvl>
    <w:lvl w:ilvl="7" w:tplc="793A2BE2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Futura Md BT" w:hAnsi="Futura Md BT" w:hint="default"/>
      </w:rPr>
    </w:lvl>
    <w:lvl w:ilvl="8" w:tplc="F2BA8DDE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Futura Md BT" w:hAnsi="Futura Md BT" w:hint="default"/>
      </w:rPr>
    </w:lvl>
  </w:abstractNum>
  <w:abstractNum w:abstractNumId="13">
    <w:nsid w:val="25D3504D"/>
    <w:multiLevelType w:val="hybridMultilevel"/>
    <w:tmpl w:val="BB901F00"/>
    <w:lvl w:ilvl="0" w:tplc="85F22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CCC320">
      <w:start w:val="34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1E2F0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9E9E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04C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B8D0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182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B02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D2F8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BB33C9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2AF0EFA"/>
    <w:multiLevelType w:val="hybridMultilevel"/>
    <w:tmpl w:val="CDB405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E40CE5"/>
    <w:multiLevelType w:val="hybridMultilevel"/>
    <w:tmpl w:val="CC7062C6"/>
    <w:lvl w:ilvl="0" w:tplc="9EF809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F8C4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329724">
      <w:start w:val="2289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AD6C7380">
      <w:start w:val="2289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5DC6CE66">
      <w:start w:val="2289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9FF894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A81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3E8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4A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9D315AB"/>
    <w:multiLevelType w:val="hybridMultilevel"/>
    <w:tmpl w:val="FF76DB2E"/>
    <w:lvl w:ilvl="0" w:tplc="F6F26B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FC0AD7A">
      <w:start w:val="14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944EF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41481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1A02E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BBAC8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652E5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AE51F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F4CE04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9">
    <w:nsid w:val="3E516E41"/>
    <w:multiLevelType w:val="hybridMultilevel"/>
    <w:tmpl w:val="23084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12623B"/>
    <w:multiLevelType w:val="hybridMultilevel"/>
    <w:tmpl w:val="9FC25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185166"/>
    <w:multiLevelType w:val="hybridMultilevel"/>
    <w:tmpl w:val="E278BDEC"/>
    <w:lvl w:ilvl="0" w:tplc="88269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4E62D4">
      <w:start w:val="34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AEF14A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460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70FC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2E11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6A89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8458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4CC5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2951E83"/>
    <w:multiLevelType w:val="hybridMultilevel"/>
    <w:tmpl w:val="8D405B1A"/>
    <w:lvl w:ilvl="0" w:tplc="471EAA26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BA4951"/>
    <w:multiLevelType w:val="hybridMultilevel"/>
    <w:tmpl w:val="C2722A64"/>
    <w:lvl w:ilvl="0" w:tplc="88B4C5EA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Futura Md BT" w:hAnsi="Futura Md BT" w:hint="default"/>
      </w:rPr>
    </w:lvl>
    <w:lvl w:ilvl="1" w:tplc="5D42300E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Futura Md BT" w:hAnsi="Futura Md BT" w:hint="default"/>
      </w:rPr>
    </w:lvl>
    <w:lvl w:ilvl="2" w:tplc="EE98D828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Futura Md BT" w:hAnsi="Futura Md BT" w:hint="default"/>
      </w:rPr>
    </w:lvl>
    <w:lvl w:ilvl="3" w:tplc="29AAEB76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Futura Md BT" w:hAnsi="Futura Md BT" w:hint="default"/>
      </w:rPr>
    </w:lvl>
    <w:lvl w:ilvl="4" w:tplc="9746CE42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Futura Md BT" w:hAnsi="Futura Md BT" w:hint="default"/>
      </w:rPr>
    </w:lvl>
    <w:lvl w:ilvl="5" w:tplc="51360634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Futura Md BT" w:hAnsi="Futura Md BT" w:hint="default"/>
      </w:rPr>
    </w:lvl>
    <w:lvl w:ilvl="6" w:tplc="67C201C2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Futura Md BT" w:hAnsi="Futura Md BT" w:hint="default"/>
      </w:rPr>
    </w:lvl>
    <w:lvl w:ilvl="7" w:tplc="D7382C6C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Futura Md BT" w:hAnsi="Futura Md BT" w:hint="default"/>
      </w:rPr>
    </w:lvl>
    <w:lvl w:ilvl="8" w:tplc="719CEF44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Futura Md BT" w:hAnsi="Futura Md BT" w:hint="default"/>
      </w:rPr>
    </w:lvl>
  </w:abstractNum>
  <w:abstractNum w:abstractNumId="24">
    <w:nsid w:val="4CE65E34"/>
    <w:multiLevelType w:val="multilevel"/>
    <w:tmpl w:val="04090021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600" w:hanging="360"/>
      </w:pPr>
      <w:rPr>
        <w:rFonts w:ascii="Symbol" w:hAnsi="Symbol" w:hint="default"/>
      </w:rPr>
    </w:lvl>
  </w:abstractNum>
  <w:abstractNum w:abstractNumId="25">
    <w:nsid w:val="4D2A0F61"/>
    <w:multiLevelType w:val="hybridMultilevel"/>
    <w:tmpl w:val="50962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754F46"/>
    <w:multiLevelType w:val="hybridMultilevel"/>
    <w:tmpl w:val="82B27324"/>
    <w:lvl w:ilvl="0" w:tplc="D406666C">
      <w:numFmt w:val="bullet"/>
      <w:lvlText w:val="•"/>
      <w:lvlJc w:val="left"/>
      <w:pPr>
        <w:ind w:left="400" w:hanging="40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7">
    <w:nsid w:val="517E0C48"/>
    <w:multiLevelType w:val="hybridMultilevel"/>
    <w:tmpl w:val="C2DCE41E"/>
    <w:lvl w:ilvl="0" w:tplc="EADA51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E09FBC">
      <w:start w:val="34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402022">
      <w:start w:val="34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0E1F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0EF0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7EF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4E3A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9605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F41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2DD3769"/>
    <w:multiLevelType w:val="hybridMultilevel"/>
    <w:tmpl w:val="E4482EF0"/>
    <w:lvl w:ilvl="0" w:tplc="F718FF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D87D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1EEE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A279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4E6046">
      <w:start w:val="3494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1666E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50E6D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86FD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40E2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36F17C7"/>
    <w:multiLevelType w:val="hybridMultilevel"/>
    <w:tmpl w:val="DD129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5213F0"/>
    <w:multiLevelType w:val="hybridMultilevel"/>
    <w:tmpl w:val="45F2B76A"/>
    <w:lvl w:ilvl="0" w:tplc="033C85FE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Futura Md BT" w:hAnsi="Futura Md BT" w:hint="default"/>
      </w:rPr>
    </w:lvl>
    <w:lvl w:ilvl="1" w:tplc="01D0C1B8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Futura Md BT" w:hAnsi="Futura Md BT" w:hint="default"/>
      </w:rPr>
    </w:lvl>
    <w:lvl w:ilvl="2" w:tplc="594C3DA2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Futura Md BT" w:hAnsi="Futura Md BT" w:hint="default"/>
      </w:rPr>
    </w:lvl>
    <w:lvl w:ilvl="3" w:tplc="D10413F8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Futura Md BT" w:hAnsi="Futura Md BT" w:hint="default"/>
      </w:rPr>
    </w:lvl>
    <w:lvl w:ilvl="4" w:tplc="4DBC85E8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Futura Md BT" w:hAnsi="Futura Md BT" w:hint="default"/>
      </w:rPr>
    </w:lvl>
    <w:lvl w:ilvl="5" w:tplc="8E641274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Futura Md BT" w:hAnsi="Futura Md BT" w:hint="default"/>
      </w:rPr>
    </w:lvl>
    <w:lvl w:ilvl="6" w:tplc="58C4F362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Futura Md BT" w:hAnsi="Futura Md BT" w:hint="default"/>
      </w:rPr>
    </w:lvl>
    <w:lvl w:ilvl="7" w:tplc="7722B63A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Futura Md BT" w:hAnsi="Futura Md BT" w:hint="default"/>
      </w:rPr>
    </w:lvl>
    <w:lvl w:ilvl="8" w:tplc="5F38631A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Futura Md BT" w:hAnsi="Futura Md BT" w:hint="default"/>
      </w:rPr>
    </w:lvl>
  </w:abstractNum>
  <w:abstractNum w:abstractNumId="31">
    <w:nsid w:val="566F2CC5"/>
    <w:multiLevelType w:val="hybridMultilevel"/>
    <w:tmpl w:val="89284E56"/>
    <w:lvl w:ilvl="0" w:tplc="B46881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94B7F0">
      <w:start w:val="34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A45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7850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A3E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88AB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7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C9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C21B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0557739"/>
    <w:multiLevelType w:val="hybridMultilevel"/>
    <w:tmpl w:val="4EC06F46"/>
    <w:lvl w:ilvl="0" w:tplc="68ECBF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585FE8">
      <w:start w:val="37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6C66B6">
      <w:start w:val="37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4477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7C388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103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7CE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100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B65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161008B"/>
    <w:multiLevelType w:val="hybridMultilevel"/>
    <w:tmpl w:val="9DAA12A6"/>
    <w:lvl w:ilvl="0" w:tplc="D406666C">
      <w:numFmt w:val="bullet"/>
      <w:lvlText w:val="•"/>
      <w:lvlJc w:val="left"/>
      <w:pPr>
        <w:ind w:left="456" w:hanging="456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4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4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4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4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4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4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40" w:hanging="400"/>
      </w:pPr>
      <w:rPr>
        <w:rFonts w:ascii="Wingdings" w:hAnsi="Wingdings" w:hint="default"/>
      </w:rPr>
    </w:lvl>
  </w:abstractNum>
  <w:abstractNum w:abstractNumId="34">
    <w:nsid w:val="63E061B9"/>
    <w:multiLevelType w:val="hybridMultilevel"/>
    <w:tmpl w:val="CFB27A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495DAB"/>
    <w:multiLevelType w:val="hybridMultilevel"/>
    <w:tmpl w:val="C3A07416"/>
    <w:lvl w:ilvl="0" w:tplc="E4FACB1E"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5604E80"/>
    <w:multiLevelType w:val="hybridMultilevel"/>
    <w:tmpl w:val="747AE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87432D"/>
    <w:multiLevelType w:val="hybridMultilevel"/>
    <w:tmpl w:val="C2E66A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63F3ED6"/>
    <w:multiLevelType w:val="hybridMultilevel"/>
    <w:tmpl w:val="97006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40">
    <w:nsid w:val="6FC5338B"/>
    <w:multiLevelType w:val="hybridMultilevel"/>
    <w:tmpl w:val="37B6B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D73339"/>
    <w:multiLevelType w:val="hybridMultilevel"/>
    <w:tmpl w:val="50BA4E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5832"/>
        </w:tabs>
        <w:ind w:left="58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>
    <w:nsid w:val="78693581"/>
    <w:multiLevelType w:val="hybridMultilevel"/>
    <w:tmpl w:val="CB9CC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A68FEC">
      <w:numFmt w:val="bullet"/>
      <w:lvlText w:val=""/>
      <w:lvlJc w:val="left"/>
      <w:pPr>
        <w:ind w:left="1440" w:hanging="360"/>
      </w:pPr>
      <w:rPr>
        <w:rFonts w:ascii="Wingdings" w:eastAsia="SimSun" w:hAnsi="Wingdings" w:cs="Times New Roman" w:hint="default"/>
      </w:rPr>
    </w:lvl>
    <w:lvl w:ilvl="2" w:tplc="D486C422">
      <w:numFmt w:val="bullet"/>
      <w:lvlText w:val="-"/>
      <w:lvlJc w:val="left"/>
      <w:pPr>
        <w:ind w:left="2520" w:hanging="72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DB64E4"/>
    <w:multiLevelType w:val="multilevel"/>
    <w:tmpl w:val="04090021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600" w:hanging="360"/>
      </w:pPr>
      <w:rPr>
        <w:rFonts w:ascii="Symbol" w:hAnsi="Symbol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2"/>
  </w:num>
  <w:num w:numId="3">
    <w:abstractNumId w:val="41"/>
  </w:num>
  <w:num w:numId="4">
    <w:abstractNumId w:val="18"/>
  </w:num>
  <w:num w:numId="5">
    <w:abstractNumId w:val="9"/>
  </w:num>
  <w:num w:numId="6">
    <w:abstractNumId w:val="11"/>
  </w:num>
  <w:num w:numId="7">
    <w:abstractNumId w:val="37"/>
  </w:num>
  <w:num w:numId="8">
    <w:abstractNumId w:val="6"/>
  </w:num>
  <w:num w:numId="9">
    <w:abstractNumId w:val="14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44"/>
  </w:num>
  <w:num w:numId="12">
    <w:abstractNumId w:val="20"/>
  </w:num>
  <w:num w:numId="13">
    <w:abstractNumId w:val="22"/>
  </w:num>
  <w:num w:numId="14">
    <w:abstractNumId w:val="4"/>
  </w:num>
  <w:num w:numId="15">
    <w:abstractNumId w:val="15"/>
  </w:num>
  <w:num w:numId="16">
    <w:abstractNumId w:val="39"/>
  </w:num>
  <w:num w:numId="17">
    <w:abstractNumId w:val="23"/>
  </w:num>
  <w:num w:numId="18">
    <w:abstractNumId w:val="30"/>
  </w:num>
  <w:num w:numId="19">
    <w:abstractNumId w:val="2"/>
  </w:num>
  <w:num w:numId="20">
    <w:abstractNumId w:val="12"/>
  </w:num>
  <w:num w:numId="21">
    <w:abstractNumId w:val="38"/>
  </w:num>
  <w:num w:numId="22">
    <w:abstractNumId w:val="35"/>
  </w:num>
  <w:num w:numId="23">
    <w:abstractNumId w:val="5"/>
  </w:num>
  <w:num w:numId="24">
    <w:abstractNumId w:val="43"/>
  </w:num>
  <w:num w:numId="25">
    <w:abstractNumId w:val="36"/>
  </w:num>
  <w:num w:numId="26">
    <w:abstractNumId w:val="3"/>
  </w:num>
  <w:num w:numId="27">
    <w:abstractNumId w:val="34"/>
  </w:num>
  <w:num w:numId="28">
    <w:abstractNumId w:val="17"/>
  </w:num>
  <w:num w:numId="29">
    <w:abstractNumId w:val="16"/>
  </w:num>
  <w:num w:numId="30">
    <w:abstractNumId w:val="19"/>
  </w:num>
  <w:num w:numId="31">
    <w:abstractNumId w:val="24"/>
  </w:num>
  <w:num w:numId="32">
    <w:abstractNumId w:val="1"/>
  </w:num>
  <w:num w:numId="33">
    <w:abstractNumId w:val="29"/>
  </w:num>
  <w:num w:numId="34">
    <w:abstractNumId w:val="40"/>
  </w:num>
  <w:num w:numId="35">
    <w:abstractNumId w:val="27"/>
  </w:num>
  <w:num w:numId="36">
    <w:abstractNumId w:val="13"/>
  </w:num>
  <w:num w:numId="37">
    <w:abstractNumId w:val="31"/>
  </w:num>
  <w:num w:numId="38">
    <w:abstractNumId w:val="28"/>
  </w:num>
  <w:num w:numId="39">
    <w:abstractNumId w:val="32"/>
  </w:num>
  <w:num w:numId="40">
    <w:abstractNumId w:val="21"/>
  </w:num>
  <w:num w:numId="41">
    <w:abstractNumId w:val="26"/>
  </w:num>
  <w:num w:numId="42">
    <w:abstractNumId w:val="10"/>
  </w:num>
  <w:num w:numId="43">
    <w:abstractNumId w:val="33"/>
  </w:num>
  <w:num w:numId="44">
    <w:abstractNumId w:val="25"/>
  </w:num>
  <w:num w:numId="45">
    <w:abstractNumId w:val="8"/>
  </w:num>
  <w:num w:numId="4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35DE8"/>
    <w:rsid w:val="000026DE"/>
    <w:rsid w:val="00003245"/>
    <w:rsid w:val="00003B42"/>
    <w:rsid w:val="00010D7C"/>
    <w:rsid w:val="0001692F"/>
    <w:rsid w:val="00031504"/>
    <w:rsid w:val="00031A67"/>
    <w:rsid w:val="00035DE8"/>
    <w:rsid w:val="0004664B"/>
    <w:rsid w:val="00050860"/>
    <w:rsid w:val="00052E63"/>
    <w:rsid w:val="00054A39"/>
    <w:rsid w:val="000603F3"/>
    <w:rsid w:val="00062A94"/>
    <w:rsid w:val="00065BA2"/>
    <w:rsid w:val="00067B9B"/>
    <w:rsid w:val="00073E76"/>
    <w:rsid w:val="000807C3"/>
    <w:rsid w:val="00083679"/>
    <w:rsid w:val="0008404A"/>
    <w:rsid w:val="00090738"/>
    <w:rsid w:val="00090824"/>
    <w:rsid w:val="00091409"/>
    <w:rsid w:val="00092210"/>
    <w:rsid w:val="000A12F4"/>
    <w:rsid w:val="000A2056"/>
    <w:rsid w:val="000A24E3"/>
    <w:rsid w:val="000A2F76"/>
    <w:rsid w:val="000A3AA2"/>
    <w:rsid w:val="000B1EE6"/>
    <w:rsid w:val="000C0AA0"/>
    <w:rsid w:val="000C3001"/>
    <w:rsid w:val="000C428F"/>
    <w:rsid w:val="000D0D44"/>
    <w:rsid w:val="000D5A78"/>
    <w:rsid w:val="000D7BD0"/>
    <w:rsid w:val="000E5BF2"/>
    <w:rsid w:val="000F3A75"/>
    <w:rsid w:val="000F63F2"/>
    <w:rsid w:val="0010016A"/>
    <w:rsid w:val="001004F6"/>
    <w:rsid w:val="00105162"/>
    <w:rsid w:val="00106B4B"/>
    <w:rsid w:val="001117B4"/>
    <w:rsid w:val="00114E04"/>
    <w:rsid w:val="0011709F"/>
    <w:rsid w:val="00125F0C"/>
    <w:rsid w:val="00126BDB"/>
    <w:rsid w:val="001339D8"/>
    <w:rsid w:val="00142C8F"/>
    <w:rsid w:val="00143135"/>
    <w:rsid w:val="0014744E"/>
    <w:rsid w:val="00154AF6"/>
    <w:rsid w:val="001606CE"/>
    <w:rsid w:val="001631D5"/>
    <w:rsid w:val="00167373"/>
    <w:rsid w:val="00167611"/>
    <w:rsid w:val="00183B03"/>
    <w:rsid w:val="00186067"/>
    <w:rsid w:val="00186B7D"/>
    <w:rsid w:val="0018716C"/>
    <w:rsid w:val="00191238"/>
    <w:rsid w:val="0019165A"/>
    <w:rsid w:val="00195618"/>
    <w:rsid w:val="001A1149"/>
    <w:rsid w:val="001B2B6F"/>
    <w:rsid w:val="001C45FA"/>
    <w:rsid w:val="001D0F14"/>
    <w:rsid w:val="001D720E"/>
    <w:rsid w:val="001D7263"/>
    <w:rsid w:val="001E7434"/>
    <w:rsid w:val="001F1E02"/>
    <w:rsid w:val="001F3117"/>
    <w:rsid w:val="001F4FCB"/>
    <w:rsid w:val="001F5F39"/>
    <w:rsid w:val="001F73BA"/>
    <w:rsid w:val="00200CCE"/>
    <w:rsid w:val="0020274A"/>
    <w:rsid w:val="002042E4"/>
    <w:rsid w:val="00205232"/>
    <w:rsid w:val="00207732"/>
    <w:rsid w:val="00210C2D"/>
    <w:rsid w:val="00213F13"/>
    <w:rsid w:val="00215498"/>
    <w:rsid w:val="00215A20"/>
    <w:rsid w:val="00220A5E"/>
    <w:rsid w:val="00225C24"/>
    <w:rsid w:val="00233DBB"/>
    <w:rsid w:val="00236BD3"/>
    <w:rsid w:val="00237D90"/>
    <w:rsid w:val="00242A50"/>
    <w:rsid w:val="00247526"/>
    <w:rsid w:val="00250637"/>
    <w:rsid w:val="0025299A"/>
    <w:rsid w:val="00257BE6"/>
    <w:rsid w:val="00260ED1"/>
    <w:rsid w:val="002633CE"/>
    <w:rsid w:val="00264034"/>
    <w:rsid w:val="002658D9"/>
    <w:rsid w:val="00267788"/>
    <w:rsid w:val="00275798"/>
    <w:rsid w:val="00283C11"/>
    <w:rsid w:val="002900BA"/>
    <w:rsid w:val="002909F8"/>
    <w:rsid w:val="00290BA4"/>
    <w:rsid w:val="002920DD"/>
    <w:rsid w:val="00292DFD"/>
    <w:rsid w:val="00295B8F"/>
    <w:rsid w:val="002A3187"/>
    <w:rsid w:val="002A5907"/>
    <w:rsid w:val="002B12D3"/>
    <w:rsid w:val="002B2722"/>
    <w:rsid w:val="002B48A1"/>
    <w:rsid w:val="002C0DDC"/>
    <w:rsid w:val="002C2604"/>
    <w:rsid w:val="002C5BD2"/>
    <w:rsid w:val="002D125C"/>
    <w:rsid w:val="002E01B6"/>
    <w:rsid w:val="002E31F3"/>
    <w:rsid w:val="002E4114"/>
    <w:rsid w:val="002E6D5F"/>
    <w:rsid w:val="002E7BBD"/>
    <w:rsid w:val="00300B63"/>
    <w:rsid w:val="003012F3"/>
    <w:rsid w:val="00301B56"/>
    <w:rsid w:val="00304C88"/>
    <w:rsid w:val="00307A57"/>
    <w:rsid w:val="00310607"/>
    <w:rsid w:val="003107AB"/>
    <w:rsid w:val="00313865"/>
    <w:rsid w:val="00314FEF"/>
    <w:rsid w:val="0031524E"/>
    <w:rsid w:val="00333442"/>
    <w:rsid w:val="00334EC3"/>
    <w:rsid w:val="00336F30"/>
    <w:rsid w:val="00337396"/>
    <w:rsid w:val="00343387"/>
    <w:rsid w:val="00350A78"/>
    <w:rsid w:val="00352034"/>
    <w:rsid w:val="00354F73"/>
    <w:rsid w:val="00360F7E"/>
    <w:rsid w:val="00364D08"/>
    <w:rsid w:val="00365283"/>
    <w:rsid w:val="0036569E"/>
    <w:rsid w:val="0037753D"/>
    <w:rsid w:val="00377A92"/>
    <w:rsid w:val="00381B7F"/>
    <w:rsid w:val="0039403F"/>
    <w:rsid w:val="00397F89"/>
    <w:rsid w:val="003A16AA"/>
    <w:rsid w:val="003A2F6E"/>
    <w:rsid w:val="003A2F88"/>
    <w:rsid w:val="003A6B83"/>
    <w:rsid w:val="003B08AB"/>
    <w:rsid w:val="003B2DFE"/>
    <w:rsid w:val="003B4DBA"/>
    <w:rsid w:val="003B766D"/>
    <w:rsid w:val="003C0AB7"/>
    <w:rsid w:val="003C0C86"/>
    <w:rsid w:val="003C17FB"/>
    <w:rsid w:val="003C23CD"/>
    <w:rsid w:val="003C3F3A"/>
    <w:rsid w:val="003C4422"/>
    <w:rsid w:val="003C66C6"/>
    <w:rsid w:val="003D0746"/>
    <w:rsid w:val="003D33D3"/>
    <w:rsid w:val="003D358B"/>
    <w:rsid w:val="003D679C"/>
    <w:rsid w:val="003E290B"/>
    <w:rsid w:val="003E7B05"/>
    <w:rsid w:val="003F1495"/>
    <w:rsid w:val="003F165D"/>
    <w:rsid w:val="003F36B2"/>
    <w:rsid w:val="003F4C02"/>
    <w:rsid w:val="003F6E21"/>
    <w:rsid w:val="004036FD"/>
    <w:rsid w:val="00410F3F"/>
    <w:rsid w:val="004144E6"/>
    <w:rsid w:val="0042341E"/>
    <w:rsid w:val="0042541D"/>
    <w:rsid w:val="00425B6F"/>
    <w:rsid w:val="00430041"/>
    <w:rsid w:val="00431B75"/>
    <w:rsid w:val="00434EC7"/>
    <w:rsid w:val="004458EE"/>
    <w:rsid w:val="004473FF"/>
    <w:rsid w:val="00450066"/>
    <w:rsid w:val="0045017C"/>
    <w:rsid w:val="00450B78"/>
    <w:rsid w:val="00453AD5"/>
    <w:rsid w:val="00453E7D"/>
    <w:rsid w:val="004626F1"/>
    <w:rsid w:val="00463D91"/>
    <w:rsid w:val="0046418C"/>
    <w:rsid w:val="00464730"/>
    <w:rsid w:val="0046685F"/>
    <w:rsid w:val="00471E4E"/>
    <w:rsid w:val="00480982"/>
    <w:rsid w:val="00482D9D"/>
    <w:rsid w:val="00484A3D"/>
    <w:rsid w:val="00484E68"/>
    <w:rsid w:val="004A3EB2"/>
    <w:rsid w:val="004A60AE"/>
    <w:rsid w:val="004A7607"/>
    <w:rsid w:val="004B339B"/>
    <w:rsid w:val="004B414C"/>
    <w:rsid w:val="004C1CE3"/>
    <w:rsid w:val="004C5635"/>
    <w:rsid w:val="004C57E3"/>
    <w:rsid w:val="004C5A90"/>
    <w:rsid w:val="004C7FD8"/>
    <w:rsid w:val="004D6644"/>
    <w:rsid w:val="004D6FC9"/>
    <w:rsid w:val="004E4956"/>
    <w:rsid w:val="004E5615"/>
    <w:rsid w:val="004F7736"/>
    <w:rsid w:val="00500376"/>
    <w:rsid w:val="005040DE"/>
    <w:rsid w:val="005111E6"/>
    <w:rsid w:val="00513866"/>
    <w:rsid w:val="00514335"/>
    <w:rsid w:val="005149B1"/>
    <w:rsid w:val="00520720"/>
    <w:rsid w:val="00523C82"/>
    <w:rsid w:val="005241DD"/>
    <w:rsid w:val="00526C3B"/>
    <w:rsid w:val="00530E8C"/>
    <w:rsid w:val="0054065F"/>
    <w:rsid w:val="0054399F"/>
    <w:rsid w:val="0055128B"/>
    <w:rsid w:val="00554AE0"/>
    <w:rsid w:val="00555C05"/>
    <w:rsid w:val="00556C3D"/>
    <w:rsid w:val="00557215"/>
    <w:rsid w:val="00560449"/>
    <w:rsid w:val="005607B2"/>
    <w:rsid w:val="00560BDD"/>
    <w:rsid w:val="00566A87"/>
    <w:rsid w:val="00571458"/>
    <w:rsid w:val="00572FC0"/>
    <w:rsid w:val="0057480F"/>
    <w:rsid w:val="00575963"/>
    <w:rsid w:val="00575C4D"/>
    <w:rsid w:val="005828B1"/>
    <w:rsid w:val="00585818"/>
    <w:rsid w:val="0058744B"/>
    <w:rsid w:val="00587AD1"/>
    <w:rsid w:val="00593CE9"/>
    <w:rsid w:val="00593EF4"/>
    <w:rsid w:val="005A3221"/>
    <w:rsid w:val="005B02F1"/>
    <w:rsid w:val="005B22EE"/>
    <w:rsid w:val="005B2748"/>
    <w:rsid w:val="005B2E2A"/>
    <w:rsid w:val="005B34C1"/>
    <w:rsid w:val="005B56B4"/>
    <w:rsid w:val="005B5BED"/>
    <w:rsid w:val="005B5D24"/>
    <w:rsid w:val="005C0E37"/>
    <w:rsid w:val="005C6C27"/>
    <w:rsid w:val="005D3E1C"/>
    <w:rsid w:val="005D66BC"/>
    <w:rsid w:val="005E11E0"/>
    <w:rsid w:val="005E546C"/>
    <w:rsid w:val="005E65F1"/>
    <w:rsid w:val="005F1C6B"/>
    <w:rsid w:val="005F2063"/>
    <w:rsid w:val="005F217B"/>
    <w:rsid w:val="005F6E23"/>
    <w:rsid w:val="006012A5"/>
    <w:rsid w:val="00601AA4"/>
    <w:rsid w:val="0060393D"/>
    <w:rsid w:val="00607C00"/>
    <w:rsid w:val="006147B6"/>
    <w:rsid w:val="00625CC3"/>
    <w:rsid w:val="00625F97"/>
    <w:rsid w:val="0063282E"/>
    <w:rsid w:val="00640CC3"/>
    <w:rsid w:val="00646009"/>
    <w:rsid w:val="006555F0"/>
    <w:rsid w:val="00665891"/>
    <w:rsid w:val="00666B04"/>
    <w:rsid w:val="006710E1"/>
    <w:rsid w:val="00671418"/>
    <w:rsid w:val="0067233A"/>
    <w:rsid w:val="00672BBE"/>
    <w:rsid w:val="006759FE"/>
    <w:rsid w:val="00680CCD"/>
    <w:rsid w:val="00681796"/>
    <w:rsid w:val="006870E5"/>
    <w:rsid w:val="00687D83"/>
    <w:rsid w:val="006939FB"/>
    <w:rsid w:val="00696E91"/>
    <w:rsid w:val="00697853"/>
    <w:rsid w:val="006A0B99"/>
    <w:rsid w:val="006A1FF9"/>
    <w:rsid w:val="006A224E"/>
    <w:rsid w:val="006B3EEE"/>
    <w:rsid w:val="006B5B95"/>
    <w:rsid w:val="006B62A3"/>
    <w:rsid w:val="006B68AC"/>
    <w:rsid w:val="006C02C2"/>
    <w:rsid w:val="006C32D6"/>
    <w:rsid w:val="006C5869"/>
    <w:rsid w:val="006C7EF5"/>
    <w:rsid w:val="006D011B"/>
    <w:rsid w:val="006D229D"/>
    <w:rsid w:val="006D2F0C"/>
    <w:rsid w:val="006D71D3"/>
    <w:rsid w:val="006E22C7"/>
    <w:rsid w:val="006E2452"/>
    <w:rsid w:val="006E3192"/>
    <w:rsid w:val="006E3B34"/>
    <w:rsid w:val="006E3E69"/>
    <w:rsid w:val="006F2E84"/>
    <w:rsid w:val="006F39D9"/>
    <w:rsid w:val="006F3C18"/>
    <w:rsid w:val="007033A8"/>
    <w:rsid w:val="00705323"/>
    <w:rsid w:val="007107E9"/>
    <w:rsid w:val="007116B0"/>
    <w:rsid w:val="0071518F"/>
    <w:rsid w:val="00721551"/>
    <w:rsid w:val="00725EF2"/>
    <w:rsid w:val="00731581"/>
    <w:rsid w:val="00733CDF"/>
    <w:rsid w:val="00736C2A"/>
    <w:rsid w:val="00740ACF"/>
    <w:rsid w:val="00741917"/>
    <w:rsid w:val="007422BE"/>
    <w:rsid w:val="00742E66"/>
    <w:rsid w:val="007450E5"/>
    <w:rsid w:val="0074738F"/>
    <w:rsid w:val="0074756D"/>
    <w:rsid w:val="007533A8"/>
    <w:rsid w:val="00760CB4"/>
    <w:rsid w:val="00763D8B"/>
    <w:rsid w:val="00774383"/>
    <w:rsid w:val="00776732"/>
    <w:rsid w:val="00776AE5"/>
    <w:rsid w:val="00784BBD"/>
    <w:rsid w:val="00784BC2"/>
    <w:rsid w:val="00785626"/>
    <w:rsid w:val="007916C9"/>
    <w:rsid w:val="007A0EC7"/>
    <w:rsid w:val="007A51F4"/>
    <w:rsid w:val="007B0757"/>
    <w:rsid w:val="007B518A"/>
    <w:rsid w:val="007B6982"/>
    <w:rsid w:val="007D1EDA"/>
    <w:rsid w:val="007D74FE"/>
    <w:rsid w:val="007E0C5E"/>
    <w:rsid w:val="007E61DE"/>
    <w:rsid w:val="007E6F2C"/>
    <w:rsid w:val="007F180B"/>
    <w:rsid w:val="007F531D"/>
    <w:rsid w:val="007F5E86"/>
    <w:rsid w:val="007F75E2"/>
    <w:rsid w:val="00804A81"/>
    <w:rsid w:val="00806BC6"/>
    <w:rsid w:val="008103F8"/>
    <w:rsid w:val="00813964"/>
    <w:rsid w:val="008149CD"/>
    <w:rsid w:val="00823CC5"/>
    <w:rsid w:val="00827CCB"/>
    <w:rsid w:val="008301C8"/>
    <w:rsid w:val="00831465"/>
    <w:rsid w:val="00834F54"/>
    <w:rsid w:val="008423FD"/>
    <w:rsid w:val="00845C82"/>
    <w:rsid w:val="0085367F"/>
    <w:rsid w:val="008549A1"/>
    <w:rsid w:val="00861AAE"/>
    <w:rsid w:val="00861E26"/>
    <w:rsid w:val="00862FE4"/>
    <w:rsid w:val="008637FF"/>
    <w:rsid w:val="00873ED9"/>
    <w:rsid w:val="00874E9D"/>
    <w:rsid w:val="00877BFB"/>
    <w:rsid w:val="00877D92"/>
    <w:rsid w:val="008834C5"/>
    <w:rsid w:val="00890D6F"/>
    <w:rsid w:val="00890E93"/>
    <w:rsid w:val="0089112E"/>
    <w:rsid w:val="0089164B"/>
    <w:rsid w:val="008943FC"/>
    <w:rsid w:val="00894713"/>
    <w:rsid w:val="008A2CBB"/>
    <w:rsid w:val="008A394E"/>
    <w:rsid w:val="008A3A74"/>
    <w:rsid w:val="008A403F"/>
    <w:rsid w:val="008B165F"/>
    <w:rsid w:val="008C2C31"/>
    <w:rsid w:val="008D5FCC"/>
    <w:rsid w:val="008D7D07"/>
    <w:rsid w:val="008E02B9"/>
    <w:rsid w:val="008E0DC8"/>
    <w:rsid w:val="008E17FF"/>
    <w:rsid w:val="008E3427"/>
    <w:rsid w:val="008E7122"/>
    <w:rsid w:val="008F1E70"/>
    <w:rsid w:val="009032A4"/>
    <w:rsid w:val="00904CFB"/>
    <w:rsid w:val="00906FBD"/>
    <w:rsid w:val="009073C6"/>
    <w:rsid w:val="009138DE"/>
    <w:rsid w:val="00917BF7"/>
    <w:rsid w:val="009252B7"/>
    <w:rsid w:val="0093162B"/>
    <w:rsid w:val="009425E4"/>
    <w:rsid w:val="00942FE7"/>
    <w:rsid w:val="009435F0"/>
    <w:rsid w:val="00950278"/>
    <w:rsid w:val="00950485"/>
    <w:rsid w:val="00950ACA"/>
    <w:rsid w:val="00952297"/>
    <w:rsid w:val="009531A3"/>
    <w:rsid w:val="00960479"/>
    <w:rsid w:val="00964C49"/>
    <w:rsid w:val="0097236E"/>
    <w:rsid w:val="00975133"/>
    <w:rsid w:val="00976F1D"/>
    <w:rsid w:val="009778A3"/>
    <w:rsid w:val="00982377"/>
    <w:rsid w:val="0099033E"/>
    <w:rsid w:val="009966FF"/>
    <w:rsid w:val="009A0918"/>
    <w:rsid w:val="009A10DE"/>
    <w:rsid w:val="009A4FD5"/>
    <w:rsid w:val="009B2098"/>
    <w:rsid w:val="009B2CA0"/>
    <w:rsid w:val="009B5A40"/>
    <w:rsid w:val="009B60A8"/>
    <w:rsid w:val="009B7237"/>
    <w:rsid w:val="009C45F1"/>
    <w:rsid w:val="009C615B"/>
    <w:rsid w:val="009C7A07"/>
    <w:rsid w:val="009D5981"/>
    <w:rsid w:val="009D599A"/>
    <w:rsid w:val="009F0A17"/>
    <w:rsid w:val="009F2479"/>
    <w:rsid w:val="009F2CF4"/>
    <w:rsid w:val="009F2D27"/>
    <w:rsid w:val="009F443D"/>
    <w:rsid w:val="009F6122"/>
    <w:rsid w:val="00A01B22"/>
    <w:rsid w:val="00A02441"/>
    <w:rsid w:val="00A03B29"/>
    <w:rsid w:val="00A05942"/>
    <w:rsid w:val="00A06BB7"/>
    <w:rsid w:val="00A125D6"/>
    <w:rsid w:val="00A13297"/>
    <w:rsid w:val="00A141B0"/>
    <w:rsid w:val="00A15C2A"/>
    <w:rsid w:val="00A21212"/>
    <w:rsid w:val="00A24C82"/>
    <w:rsid w:val="00A311B3"/>
    <w:rsid w:val="00A31C15"/>
    <w:rsid w:val="00A31F17"/>
    <w:rsid w:val="00A36308"/>
    <w:rsid w:val="00A439CA"/>
    <w:rsid w:val="00A45257"/>
    <w:rsid w:val="00A47591"/>
    <w:rsid w:val="00A47E16"/>
    <w:rsid w:val="00A56D6C"/>
    <w:rsid w:val="00A61162"/>
    <w:rsid w:val="00A6300B"/>
    <w:rsid w:val="00A66775"/>
    <w:rsid w:val="00A66D54"/>
    <w:rsid w:val="00A773BC"/>
    <w:rsid w:val="00A80F7D"/>
    <w:rsid w:val="00A81464"/>
    <w:rsid w:val="00A925CA"/>
    <w:rsid w:val="00A93C2E"/>
    <w:rsid w:val="00AA0C97"/>
    <w:rsid w:val="00AA60EF"/>
    <w:rsid w:val="00AC094F"/>
    <w:rsid w:val="00AC1309"/>
    <w:rsid w:val="00AC307B"/>
    <w:rsid w:val="00AD262E"/>
    <w:rsid w:val="00AE3E7B"/>
    <w:rsid w:val="00AF0121"/>
    <w:rsid w:val="00AF2683"/>
    <w:rsid w:val="00AF6F1C"/>
    <w:rsid w:val="00B00B84"/>
    <w:rsid w:val="00B10524"/>
    <w:rsid w:val="00B105DE"/>
    <w:rsid w:val="00B12DE8"/>
    <w:rsid w:val="00B14648"/>
    <w:rsid w:val="00B16282"/>
    <w:rsid w:val="00B16B8C"/>
    <w:rsid w:val="00B20214"/>
    <w:rsid w:val="00B20DC0"/>
    <w:rsid w:val="00B23333"/>
    <w:rsid w:val="00B26A4A"/>
    <w:rsid w:val="00B32B2B"/>
    <w:rsid w:val="00B40A5A"/>
    <w:rsid w:val="00B47431"/>
    <w:rsid w:val="00B50289"/>
    <w:rsid w:val="00B5155F"/>
    <w:rsid w:val="00B52DCB"/>
    <w:rsid w:val="00B540DD"/>
    <w:rsid w:val="00B66E7A"/>
    <w:rsid w:val="00B75817"/>
    <w:rsid w:val="00B80207"/>
    <w:rsid w:val="00B80A57"/>
    <w:rsid w:val="00B80E58"/>
    <w:rsid w:val="00B81B3C"/>
    <w:rsid w:val="00B83D14"/>
    <w:rsid w:val="00BA058D"/>
    <w:rsid w:val="00BA225D"/>
    <w:rsid w:val="00BB1223"/>
    <w:rsid w:val="00BB57DB"/>
    <w:rsid w:val="00BB5C3B"/>
    <w:rsid w:val="00BB5EC3"/>
    <w:rsid w:val="00BC07A2"/>
    <w:rsid w:val="00BC4C07"/>
    <w:rsid w:val="00BD10E8"/>
    <w:rsid w:val="00BD194D"/>
    <w:rsid w:val="00BD3ADB"/>
    <w:rsid w:val="00BD3B1B"/>
    <w:rsid w:val="00BD4021"/>
    <w:rsid w:val="00BD6BB1"/>
    <w:rsid w:val="00BE1F38"/>
    <w:rsid w:val="00BE30E1"/>
    <w:rsid w:val="00C0550F"/>
    <w:rsid w:val="00C07FAD"/>
    <w:rsid w:val="00C158BC"/>
    <w:rsid w:val="00C16702"/>
    <w:rsid w:val="00C22ADE"/>
    <w:rsid w:val="00C23B5A"/>
    <w:rsid w:val="00C246DF"/>
    <w:rsid w:val="00C2653B"/>
    <w:rsid w:val="00C27673"/>
    <w:rsid w:val="00C45595"/>
    <w:rsid w:val="00C4775F"/>
    <w:rsid w:val="00C501BA"/>
    <w:rsid w:val="00C535D5"/>
    <w:rsid w:val="00C544C4"/>
    <w:rsid w:val="00C565A1"/>
    <w:rsid w:val="00C62995"/>
    <w:rsid w:val="00C64810"/>
    <w:rsid w:val="00C670FD"/>
    <w:rsid w:val="00C72CB8"/>
    <w:rsid w:val="00C735AF"/>
    <w:rsid w:val="00C81479"/>
    <w:rsid w:val="00C85696"/>
    <w:rsid w:val="00C91249"/>
    <w:rsid w:val="00CA02F5"/>
    <w:rsid w:val="00CA3379"/>
    <w:rsid w:val="00CA5229"/>
    <w:rsid w:val="00CB2A07"/>
    <w:rsid w:val="00CB4DB1"/>
    <w:rsid w:val="00CC0E9A"/>
    <w:rsid w:val="00CD0EBE"/>
    <w:rsid w:val="00CD1C11"/>
    <w:rsid w:val="00CE7822"/>
    <w:rsid w:val="00D01B79"/>
    <w:rsid w:val="00D01F58"/>
    <w:rsid w:val="00D0584F"/>
    <w:rsid w:val="00D10C3D"/>
    <w:rsid w:val="00D14414"/>
    <w:rsid w:val="00D14754"/>
    <w:rsid w:val="00D157F5"/>
    <w:rsid w:val="00D27CBF"/>
    <w:rsid w:val="00D308B4"/>
    <w:rsid w:val="00D33396"/>
    <w:rsid w:val="00D337D7"/>
    <w:rsid w:val="00D3550A"/>
    <w:rsid w:val="00D35654"/>
    <w:rsid w:val="00D45027"/>
    <w:rsid w:val="00D55742"/>
    <w:rsid w:val="00D66106"/>
    <w:rsid w:val="00D668E6"/>
    <w:rsid w:val="00D67615"/>
    <w:rsid w:val="00D90FF4"/>
    <w:rsid w:val="00D91D8A"/>
    <w:rsid w:val="00D922F2"/>
    <w:rsid w:val="00D93B9F"/>
    <w:rsid w:val="00DA025B"/>
    <w:rsid w:val="00DA0503"/>
    <w:rsid w:val="00DA108C"/>
    <w:rsid w:val="00DA1977"/>
    <w:rsid w:val="00DA6F26"/>
    <w:rsid w:val="00DB038F"/>
    <w:rsid w:val="00DB3D78"/>
    <w:rsid w:val="00DB7A3B"/>
    <w:rsid w:val="00DC502F"/>
    <w:rsid w:val="00DC5DC5"/>
    <w:rsid w:val="00DD1BF9"/>
    <w:rsid w:val="00DE4263"/>
    <w:rsid w:val="00DE4FBA"/>
    <w:rsid w:val="00DE5BC6"/>
    <w:rsid w:val="00DF201A"/>
    <w:rsid w:val="00DF377C"/>
    <w:rsid w:val="00DF3A1B"/>
    <w:rsid w:val="00E048AE"/>
    <w:rsid w:val="00E0586B"/>
    <w:rsid w:val="00E12760"/>
    <w:rsid w:val="00E17F98"/>
    <w:rsid w:val="00E22F6B"/>
    <w:rsid w:val="00E23689"/>
    <w:rsid w:val="00E316D9"/>
    <w:rsid w:val="00E32467"/>
    <w:rsid w:val="00E35B99"/>
    <w:rsid w:val="00E40B3E"/>
    <w:rsid w:val="00E47048"/>
    <w:rsid w:val="00E52DE0"/>
    <w:rsid w:val="00E55812"/>
    <w:rsid w:val="00E55978"/>
    <w:rsid w:val="00E614F5"/>
    <w:rsid w:val="00E6194C"/>
    <w:rsid w:val="00E63466"/>
    <w:rsid w:val="00E63547"/>
    <w:rsid w:val="00E637EF"/>
    <w:rsid w:val="00E64729"/>
    <w:rsid w:val="00E664FC"/>
    <w:rsid w:val="00E7195F"/>
    <w:rsid w:val="00E73F00"/>
    <w:rsid w:val="00E77EA8"/>
    <w:rsid w:val="00E815FB"/>
    <w:rsid w:val="00E81B7C"/>
    <w:rsid w:val="00E841D0"/>
    <w:rsid w:val="00E964BB"/>
    <w:rsid w:val="00EB655F"/>
    <w:rsid w:val="00EC1E75"/>
    <w:rsid w:val="00EC2A30"/>
    <w:rsid w:val="00EC56A7"/>
    <w:rsid w:val="00EC5D7D"/>
    <w:rsid w:val="00EC6F6F"/>
    <w:rsid w:val="00ED19A0"/>
    <w:rsid w:val="00EE0AA7"/>
    <w:rsid w:val="00EE24E9"/>
    <w:rsid w:val="00EE60C6"/>
    <w:rsid w:val="00EF4430"/>
    <w:rsid w:val="00EF6479"/>
    <w:rsid w:val="00F03DAC"/>
    <w:rsid w:val="00F04915"/>
    <w:rsid w:val="00F13EE4"/>
    <w:rsid w:val="00F357F6"/>
    <w:rsid w:val="00F42EA3"/>
    <w:rsid w:val="00F461C4"/>
    <w:rsid w:val="00F655A0"/>
    <w:rsid w:val="00F704D0"/>
    <w:rsid w:val="00F756E5"/>
    <w:rsid w:val="00F778F8"/>
    <w:rsid w:val="00F91FFF"/>
    <w:rsid w:val="00F9288F"/>
    <w:rsid w:val="00F9531D"/>
    <w:rsid w:val="00FA14C9"/>
    <w:rsid w:val="00FA5F9E"/>
    <w:rsid w:val="00FB11F5"/>
    <w:rsid w:val="00FB1D79"/>
    <w:rsid w:val="00FB668C"/>
    <w:rsid w:val="00FC1432"/>
    <w:rsid w:val="00FC2266"/>
    <w:rsid w:val="00FC62D7"/>
    <w:rsid w:val="00FD5111"/>
    <w:rsid w:val="00FD6F65"/>
    <w:rsid w:val="00FE4AA4"/>
    <w:rsid w:val="00FF3630"/>
    <w:rsid w:val="00FF6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DE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"/>
    <w:next w:val="Normal"/>
    <w:link w:val="Heading1Char"/>
    <w:qFormat/>
    <w:rsid w:val="00035DE8"/>
    <w:pPr>
      <w:keepNext/>
      <w:keepLines/>
      <w:numPr>
        <w:numId w:val="2"/>
      </w:numPr>
      <w:pBdr>
        <w:top w:val="single" w:sz="12" w:space="3" w:color="auto"/>
      </w:pBdr>
      <w:tabs>
        <w:tab w:val="clear" w:pos="583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35DE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035DE8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link w:val="Heading4Char"/>
    <w:qFormat/>
    <w:rsid w:val="00035DE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35DE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035DE8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035DE8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035DE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5DE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35DE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DE8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H1 Char,Memo Heading 1 Char,h1 Char"/>
    <w:basedOn w:val="DefaultParagraphFont"/>
    <w:link w:val="Heading1"/>
    <w:rsid w:val="00035DE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035DE8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035DE8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35DE8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035DE8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35DE8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35DE8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35DE8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35DE8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"/>
    <w:link w:val="HeaderChar"/>
    <w:rsid w:val="00035DE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035DE8"/>
    <w:rPr>
      <w:rFonts w:ascii="Arial" w:hAnsi="Arial"/>
      <w:b/>
      <w:noProof/>
      <w:sz w:val="18"/>
      <w:lang w:val="en-GB" w:eastAsia="en-US" w:bidi="ar-SA"/>
    </w:rPr>
  </w:style>
  <w:style w:type="paragraph" w:customStyle="1" w:styleId="TAH">
    <w:name w:val="TAH"/>
    <w:basedOn w:val="TAC"/>
    <w:link w:val="TAHCar"/>
    <w:rsid w:val="00035DE8"/>
  </w:style>
  <w:style w:type="paragraph" w:customStyle="1" w:styleId="TAC">
    <w:name w:val="TAC"/>
    <w:basedOn w:val="TAL"/>
    <w:link w:val="TACChar"/>
    <w:rsid w:val="00035DE8"/>
    <w:pPr>
      <w:jc w:val="center"/>
    </w:pPr>
  </w:style>
  <w:style w:type="paragraph" w:customStyle="1" w:styleId="TH">
    <w:name w:val="TH"/>
    <w:basedOn w:val="Normal"/>
    <w:link w:val="THChar"/>
    <w:rsid w:val="00035D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L">
    <w:name w:val="TAL"/>
    <w:basedOn w:val="Normal"/>
    <w:link w:val="TALCar"/>
    <w:rsid w:val="00035DE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aliases w:val="bt"/>
    <w:basedOn w:val="Normal"/>
    <w:link w:val="BodyTextChar"/>
    <w:rsid w:val="00035DE8"/>
    <w:pPr>
      <w:spacing w:after="0"/>
    </w:pPr>
    <w:rPr>
      <w:sz w:val="24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035DE8"/>
    <w:rPr>
      <w:rFonts w:ascii="Times New Roman" w:eastAsia="SimSun" w:hAnsi="Times New Roman" w:cs="Times New Roman"/>
      <w:sz w:val="24"/>
      <w:szCs w:val="24"/>
      <w:lang w:eastAsia="en-US"/>
    </w:rPr>
  </w:style>
  <w:style w:type="character" w:customStyle="1" w:styleId="TALCar">
    <w:name w:val="TAL Car"/>
    <w:basedOn w:val="DefaultParagraphFont"/>
    <w:link w:val="TAL"/>
    <w:rsid w:val="00035DE8"/>
    <w:rPr>
      <w:rFonts w:ascii="Arial" w:eastAsia="SimSun" w:hAnsi="Arial" w:cs="Times New Roman"/>
      <w:sz w:val="18"/>
      <w:szCs w:val="20"/>
      <w:lang w:eastAsia="en-US"/>
    </w:rPr>
  </w:style>
  <w:style w:type="character" w:customStyle="1" w:styleId="TACChar">
    <w:name w:val="TAC Char"/>
    <w:basedOn w:val="DefaultParagraphFont"/>
    <w:link w:val="TAC"/>
    <w:rsid w:val="00035DE8"/>
    <w:rPr>
      <w:rFonts w:ascii="Arial" w:eastAsia="SimSun" w:hAnsi="Arial" w:cs="Times New Roman"/>
      <w:sz w:val="18"/>
      <w:szCs w:val="20"/>
      <w:lang w:eastAsia="en-US"/>
    </w:rPr>
  </w:style>
  <w:style w:type="character" w:customStyle="1" w:styleId="THChar">
    <w:name w:val="TH Char"/>
    <w:basedOn w:val="DefaultParagraphFont"/>
    <w:link w:val="TH"/>
    <w:rsid w:val="00035DE8"/>
    <w:rPr>
      <w:rFonts w:ascii="Arial" w:eastAsia="SimSun" w:hAnsi="Arial" w:cs="Times New Roman"/>
      <w:b/>
      <w:sz w:val="20"/>
      <w:szCs w:val="20"/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035DE8"/>
    <w:pPr>
      <w:widowControl w:val="0"/>
      <w:autoSpaceDE w:val="0"/>
      <w:autoSpaceDN w:val="0"/>
      <w:adjustRightInd w:val="0"/>
      <w:spacing w:before="120" w:after="120"/>
      <w:jc w:val="both"/>
    </w:pPr>
    <w:rPr>
      <w:b/>
      <w:b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basedOn w:val="DefaultParagraphFont"/>
    <w:link w:val="Caption"/>
    <w:rsid w:val="00035DE8"/>
    <w:rPr>
      <w:rFonts w:ascii="Times New Roman" w:eastAsia="SimSun" w:hAnsi="Times New Roman" w:cs="Times New Roman"/>
      <w:b/>
      <w:bCs/>
      <w:sz w:val="20"/>
      <w:szCs w:val="20"/>
      <w:lang w:eastAsia="en-US"/>
    </w:rPr>
  </w:style>
  <w:style w:type="character" w:customStyle="1" w:styleId="TAHCar">
    <w:name w:val="TAH Car"/>
    <w:basedOn w:val="DefaultParagraphFont"/>
    <w:link w:val="TAH"/>
    <w:rsid w:val="00035DE8"/>
    <w:rPr>
      <w:rFonts w:ascii="Arial" w:eastAsia="SimSun" w:hAnsi="Arial" w:cs="Times New Roman"/>
      <w:sz w:val="18"/>
      <w:szCs w:val="20"/>
      <w:lang w:eastAsia="en-US"/>
    </w:rPr>
  </w:style>
  <w:style w:type="table" w:customStyle="1" w:styleId="LightList-Accent11">
    <w:name w:val="Light List - Accent 11"/>
    <w:basedOn w:val="TableNormal"/>
    <w:uiPriority w:val="61"/>
    <w:rsid w:val="00AC307B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TableGrid">
    <w:name w:val="Table Grid"/>
    <w:basedOn w:val="TableNormal"/>
    <w:uiPriority w:val="59"/>
    <w:rsid w:val="00AC30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N">
    <w:name w:val="TAN"/>
    <w:basedOn w:val="TAL"/>
    <w:rsid w:val="00526C3B"/>
    <w:pPr>
      <w:ind w:left="851" w:hanging="851"/>
    </w:pPr>
    <w:rPr>
      <w:rFonts w:eastAsia="Times New Roman"/>
      <w:lang w:val="en-GB"/>
    </w:rPr>
  </w:style>
  <w:style w:type="paragraph" w:customStyle="1" w:styleId="B1">
    <w:name w:val="B1"/>
    <w:basedOn w:val="List"/>
    <w:link w:val="B1Zchn"/>
    <w:rsid w:val="002909F8"/>
    <w:pPr>
      <w:ind w:left="568" w:hanging="284"/>
      <w:contextualSpacing w:val="0"/>
    </w:pPr>
    <w:rPr>
      <w:rFonts w:eastAsia="MS Mincho"/>
      <w:lang w:val="en-GB"/>
    </w:rPr>
  </w:style>
  <w:style w:type="paragraph" w:customStyle="1" w:styleId="B2">
    <w:name w:val="B2"/>
    <w:basedOn w:val="List2"/>
    <w:rsid w:val="002909F8"/>
    <w:pPr>
      <w:ind w:left="851" w:hanging="284"/>
      <w:contextualSpacing w:val="0"/>
    </w:pPr>
    <w:rPr>
      <w:rFonts w:eastAsia="MS Mincho"/>
      <w:lang w:val="en-GB"/>
    </w:rPr>
  </w:style>
  <w:style w:type="character" w:customStyle="1" w:styleId="B1Zchn">
    <w:name w:val="B1 Zchn"/>
    <w:link w:val="B1"/>
    <w:rsid w:val="002909F8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2909F8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2909F8"/>
    <w:pPr>
      <w:ind w:left="720" w:hanging="360"/>
      <w:contextualSpacing/>
    </w:pPr>
  </w:style>
  <w:style w:type="paragraph" w:customStyle="1" w:styleId="Doc-text2">
    <w:name w:val="Doc-text2"/>
    <w:basedOn w:val="Normal"/>
    <w:link w:val="Doc-text2Char"/>
    <w:qFormat/>
    <w:rsid w:val="001F1E0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1F1E02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CA337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A3379"/>
    <w:rPr>
      <w:color w:val="800080"/>
      <w:u w:val="single"/>
    </w:rPr>
  </w:style>
  <w:style w:type="paragraph" w:styleId="TOC3">
    <w:name w:val="toc 3"/>
    <w:basedOn w:val="Normal"/>
    <w:next w:val="Normal"/>
    <w:autoRedefine/>
    <w:semiHidden/>
    <w:rsid w:val="00D0584F"/>
    <w:pPr>
      <w:numPr>
        <w:numId w:val="16"/>
      </w:numPr>
      <w:spacing w:before="40" w:after="0"/>
    </w:pPr>
    <w:rPr>
      <w:rFonts w:ascii="Arial" w:eastAsia="MS Mincho" w:hAnsi="Arial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36528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65283"/>
    <w:rPr>
      <w:rFonts w:ascii="Times New Roman" w:hAnsi="Times New Roman"/>
      <w:lang w:eastAsia="en-US"/>
    </w:rPr>
  </w:style>
  <w:style w:type="paragraph" w:customStyle="1" w:styleId="TF">
    <w:name w:val="TF"/>
    <w:aliases w:val="left"/>
    <w:basedOn w:val="TH"/>
    <w:link w:val="TFChar"/>
    <w:rsid w:val="0046685F"/>
    <w:pPr>
      <w:keepNext w:val="0"/>
      <w:spacing w:before="0" w:after="240"/>
    </w:pPr>
    <w:rPr>
      <w:rFonts w:eastAsia="MS Mincho"/>
      <w:lang w:val="en-GB"/>
    </w:rPr>
  </w:style>
  <w:style w:type="paragraph" w:customStyle="1" w:styleId="NO">
    <w:name w:val="NO"/>
    <w:basedOn w:val="Normal"/>
    <w:rsid w:val="0046685F"/>
    <w:pPr>
      <w:keepLines/>
      <w:ind w:left="1135" w:hanging="851"/>
    </w:pPr>
    <w:rPr>
      <w:rFonts w:eastAsia="MS Mincho"/>
      <w:lang w:val="en-GB"/>
    </w:rPr>
  </w:style>
  <w:style w:type="character" w:customStyle="1" w:styleId="TFChar">
    <w:name w:val="TF Char"/>
    <w:link w:val="TF"/>
    <w:rsid w:val="0046685F"/>
    <w:rPr>
      <w:rFonts w:ascii="Arial" w:eastAsia="MS Mincho" w:hAnsi="Arial"/>
      <w:b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2E6D5F"/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9A0918"/>
    <w:rPr>
      <w:color w:val="808080"/>
    </w:rPr>
  </w:style>
  <w:style w:type="paragraph" w:customStyle="1" w:styleId="CharCharCharCharCharChar">
    <w:name w:val="Char Char Char Char Char Char"/>
    <w:autoRedefine/>
    <w:rsid w:val="00C22ADE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</w:rPr>
  </w:style>
  <w:style w:type="character" w:customStyle="1" w:styleId="TALChar">
    <w:name w:val="TAL Char"/>
    <w:basedOn w:val="DefaultParagraphFont"/>
    <w:locked/>
    <w:rsid w:val="00C22ADE"/>
    <w:rPr>
      <w:rFonts w:ascii="Arial" w:hAnsi="Arial"/>
      <w:sz w:val="18"/>
      <w:lang w:val="en-GB" w:eastAsia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EC2A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2A3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C2A30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2A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2A30"/>
    <w:rPr>
      <w:b/>
      <w:bCs/>
    </w:rPr>
  </w:style>
  <w:style w:type="paragraph" w:styleId="ListParagraph">
    <w:name w:val="List Paragraph"/>
    <w:basedOn w:val="Normal"/>
    <w:uiPriority w:val="34"/>
    <w:qFormat/>
    <w:rsid w:val="003F14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81473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93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012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449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0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77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846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142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29387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17152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7186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81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5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237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264335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5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1561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298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60586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07420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28396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73385">
          <w:marLeft w:val="25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1154">
          <w:marLeft w:val="25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8499">
          <w:marLeft w:val="25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08745">
          <w:marLeft w:val="25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2549">
          <w:marLeft w:val="25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3499">
          <w:marLeft w:val="25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6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532206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4026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242195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9270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3465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4406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8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98801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042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06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4426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3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9113">
          <w:marLeft w:val="1339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9890">
          <w:marLeft w:val="90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126088">
          <w:marLeft w:val="109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9906">
          <w:marLeft w:val="90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0694">
          <w:marLeft w:val="90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64617">
          <w:marLeft w:val="109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5532">
          <w:marLeft w:val="109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9048">
          <w:marLeft w:val="109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925">
          <w:marLeft w:val="1454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1586">
          <w:marLeft w:val="1339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1655">
          <w:marLeft w:val="1454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07056">
          <w:marLeft w:val="109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3172">
          <w:marLeft w:val="274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2754">
          <w:marLeft w:val="109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9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8855">
          <w:marLeft w:val="109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769">
          <w:marLeft w:val="109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00230">
          <w:marLeft w:val="90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5744">
          <w:marLeft w:val="1339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641">
          <w:marLeft w:val="274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9664">
          <w:marLeft w:val="90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8717">
          <w:marLeft w:val="109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70965">
          <w:marLeft w:val="1339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59575">
          <w:marLeft w:val="907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6477">
          <w:marLeft w:val="109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90440">
          <w:marLeft w:val="109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47000">
          <w:marLeft w:val="1454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1065">
          <w:marLeft w:val="1454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72970">
          <w:marLeft w:val="1094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832757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99261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68816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01662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86998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6778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1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48398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46898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19004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675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419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2635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42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53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3980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84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6222">
          <w:marLeft w:val="6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448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762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637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88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950459">
          <w:marLeft w:val="25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70694">
          <w:marLeft w:val="25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8830">
          <w:marLeft w:val="25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7213">
          <w:marLeft w:val="25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8171">
          <w:marLeft w:val="25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7500">
          <w:marLeft w:val="25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35B25-AD00-45DA-9C05-16767060E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5</Pages>
  <Words>1200</Words>
  <Characters>6840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8024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ALU</dc:creator>
  <cp:lastModifiedBy>ALU0</cp:lastModifiedBy>
  <cp:revision>73</cp:revision>
  <dcterms:created xsi:type="dcterms:W3CDTF">2014-06-17T16:19:00Z</dcterms:created>
  <dcterms:modified xsi:type="dcterms:W3CDTF">2014-08-11T14:29:00Z</dcterms:modified>
</cp:coreProperties>
</file>